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3376"/>
        <w:gridCol w:w="2648"/>
        <w:gridCol w:w="69"/>
        <w:gridCol w:w="2651"/>
        <w:gridCol w:w="2667"/>
        <w:gridCol w:w="286"/>
      </w:tblGrid>
      <w:tr w:rsidR="002C30E2">
        <w:trPr>
          <w:trHeight w:val="440"/>
        </w:trPr>
        <w:tc>
          <w:tcPr>
            <w:tcW w:w="13896" w:type="dxa"/>
            <w:gridSpan w:val="7"/>
            <w:tcBorders>
              <w:bottom w:val="single" w:sz="4" w:space="0" w:color="auto"/>
            </w:tcBorders>
            <w:shd w:val="clear" w:color="auto" w:fill="004283"/>
            <w:vAlign w:val="center"/>
          </w:tcPr>
          <w:p w:rsidR="002C30E2" w:rsidRPr="00E76221" w:rsidRDefault="00A5170F" w:rsidP="007B1D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STANDARD WORK – </w:t>
            </w:r>
            <w:r w:rsidR="007B1D66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Quarterly Medication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 Reviews</w:t>
            </w:r>
            <w:r w:rsidR="007B1D66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 v</w:t>
            </w:r>
            <w:r w:rsidR="00F71316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3</w:t>
            </w:r>
          </w:p>
        </w:tc>
      </w:tr>
      <w:tr w:rsidR="002C30E2" w:rsidTr="00E2461F">
        <w:tc>
          <w:tcPr>
            <w:tcW w:w="1998" w:type="dxa"/>
            <w:tcBorders>
              <w:bottom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Document Owner</w:t>
            </w:r>
            <w:r w:rsidRPr="003608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45" w:type="dxa"/>
            <w:tcBorders>
              <w:left w:val="nil"/>
              <w:bottom w:val="nil"/>
              <w:right w:val="nil"/>
            </w:tcBorders>
          </w:tcPr>
          <w:p w:rsidR="002C30E2" w:rsidRDefault="007B1D66" w:rsidP="007B1D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Clinical Manager - Pharmacy</w:t>
            </w:r>
          </w:p>
        </w:tc>
        <w:tc>
          <w:tcPr>
            <w:tcW w:w="2745" w:type="dxa"/>
            <w:gridSpan w:val="2"/>
            <w:tcBorders>
              <w:left w:val="nil"/>
              <w:bottom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Program/Service Area</w:t>
            </w:r>
            <w:r w:rsidRPr="003608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</w:tcPr>
          <w:p w:rsidR="002C30E2" w:rsidRDefault="00E2461F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Pharmacy</w:t>
            </w:r>
          </w:p>
        </w:tc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Issue Date:</w:t>
            </w:r>
            <w:r w:rsidR="00E2461F">
              <w:rPr>
                <w:rFonts w:ascii="Arial" w:hAnsi="Arial" w:cs="Arial"/>
                <w:b/>
                <w:sz w:val="20"/>
                <w:szCs w:val="20"/>
              </w:rPr>
              <w:t xml:space="preserve"> August 2017</w:t>
            </w:r>
          </w:p>
        </w:tc>
        <w:tc>
          <w:tcPr>
            <w:tcW w:w="288" w:type="dxa"/>
            <w:tcBorders>
              <w:left w:val="nil"/>
              <w:bottom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0E2" w:rsidTr="00E2461F">
        <w:tc>
          <w:tcPr>
            <w:tcW w:w="1998" w:type="dxa"/>
            <w:tcBorders>
              <w:top w:val="nil"/>
              <w:bottom w:val="single" w:sz="4" w:space="0" w:color="auto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Revision Date:</w:t>
            </w:r>
            <w:r w:rsidRPr="003608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0E2" w:rsidRDefault="00F71316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December 20 2019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0E2">
        <w:tc>
          <w:tcPr>
            <w:tcW w:w="1998" w:type="dxa"/>
            <w:tcBorders>
              <w:bottom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60887">
              <w:rPr>
                <w:rFonts w:ascii="Arial" w:hAnsi="Arial" w:cs="Arial"/>
                <w:b/>
                <w:sz w:val="20"/>
                <w:szCs w:val="20"/>
              </w:rPr>
              <w:t>Approval:</w:t>
            </w:r>
          </w:p>
        </w:tc>
        <w:tc>
          <w:tcPr>
            <w:tcW w:w="6120" w:type="dxa"/>
            <w:gridSpan w:val="2"/>
            <w:tcBorders>
              <w:left w:val="nil"/>
              <w:bottom w:val="nil"/>
              <w:right w:val="nil"/>
            </w:tcBorders>
          </w:tcPr>
          <w:p w:rsidR="002C30E2" w:rsidRPr="00E2461F" w:rsidRDefault="00E2461F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61F">
              <w:rPr>
                <w:rFonts w:ascii="Arial" w:hAnsi="Arial" w:cs="Arial"/>
                <w:b/>
                <w:sz w:val="20"/>
                <w:szCs w:val="20"/>
              </w:rPr>
              <w:t>Miriam McDonald</w:t>
            </w:r>
          </w:p>
          <w:p w:rsidR="002C30E2" w:rsidRDefault="00E2461F" w:rsidP="00457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Pharmacy</w:t>
            </w:r>
          </w:p>
        </w:tc>
        <w:tc>
          <w:tcPr>
            <w:tcW w:w="5490" w:type="dxa"/>
            <w:gridSpan w:val="3"/>
            <w:tcBorders>
              <w:left w:val="nil"/>
              <w:bottom w:val="nil"/>
              <w:right w:val="nil"/>
            </w:tcBorders>
          </w:tcPr>
          <w:p w:rsidR="002C30E2" w:rsidRDefault="00A5170F" w:rsidP="00E246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2C30E2">
              <w:rPr>
                <w:rFonts w:ascii="Arial" w:hAnsi="Arial" w:cs="Arial"/>
                <w:b/>
                <w:sz w:val="20"/>
                <w:szCs w:val="20"/>
              </w:rPr>
              <w:t>Time (frequency):</w:t>
            </w:r>
            <w:r w:rsidR="00E2461F">
              <w:rPr>
                <w:rFonts w:ascii="Arial" w:hAnsi="Arial" w:cs="Arial"/>
                <w:b/>
                <w:sz w:val="20"/>
                <w:szCs w:val="20"/>
              </w:rPr>
              <w:t xml:space="preserve"> Weekly</w:t>
            </w:r>
          </w:p>
        </w:tc>
        <w:tc>
          <w:tcPr>
            <w:tcW w:w="288" w:type="dxa"/>
            <w:tcBorders>
              <w:left w:val="nil"/>
              <w:bottom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0E2">
        <w:tc>
          <w:tcPr>
            <w:tcW w:w="1998" w:type="dxa"/>
            <w:tcBorders>
              <w:top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60887">
              <w:rPr>
                <w:rFonts w:ascii="Arial" w:hAnsi="Arial" w:cs="Arial"/>
                <w:b/>
                <w:sz w:val="20"/>
                <w:szCs w:val="20"/>
              </w:rPr>
              <w:t>ignature: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righ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 Time (duration i.e. overall time of SOW):</w:t>
            </w:r>
            <w:r w:rsidR="001B3C96">
              <w:rPr>
                <w:rFonts w:ascii="Arial" w:hAnsi="Arial" w:cs="Arial"/>
                <w:b/>
                <w:sz w:val="20"/>
                <w:szCs w:val="20"/>
              </w:rPr>
              <w:t xml:space="preserve"> 3 hours</w:t>
            </w:r>
          </w:p>
        </w:tc>
        <w:tc>
          <w:tcPr>
            <w:tcW w:w="288" w:type="dxa"/>
            <w:tcBorders>
              <w:top w:val="nil"/>
              <w:left w:val="nil"/>
            </w:tcBorders>
          </w:tcPr>
          <w:p w:rsidR="002C30E2" w:rsidRDefault="002C30E2" w:rsidP="00457A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30E2" w:rsidRPr="00360887" w:rsidRDefault="002C30E2" w:rsidP="002C3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360887">
        <w:rPr>
          <w:rFonts w:ascii="Arial" w:hAnsi="Arial" w:cs="Arial"/>
          <w:b/>
          <w:sz w:val="20"/>
          <w:szCs w:val="20"/>
        </w:rPr>
        <w:t xml:space="preserve">Purpose: </w:t>
      </w:r>
      <w:r w:rsidR="00E2461F">
        <w:rPr>
          <w:rFonts w:ascii="Arial" w:hAnsi="Arial" w:cs="Arial"/>
          <w:i/>
          <w:sz w:val="20"/>
          <w:szCs w:val="20"/>
        </w:rPr>
        <w:t xml:space="preserve">To ensure that patients </w:t>
      </w:r>
      <w:r w:rsidR="007B1D66">
        <w:rPr>
          <w:rFonts w:ascii="Arial" w:hAnsi="Arial" w:cs="Arial"/>
          <w:i/>
          <w:sz w:val="20"/>
          <w:szCs w:val="20"/>
        </w:rPr>
        <w:t>admitted to Health Sciences North (HSN)</w:t>
      </w:r>
      <w:r w:rsidR="00E2461F">
        <w:rPr>
          <w:rFonts w:ascii="Arial" w:hAnsi="Arial" w:cs="Arial"/>
          <w:i/>
          <w:sz w:val="20"/>
          <w:szCs w:val="20"/>
        </w:rPr>
        <w:t xml:space="preserve"> </w:t>
      </w:r>
      <w:r w:rsidR="007B1D66">
        <w:rPr>
          <w:rFonts w:ascii="Arial" w:hAnsi="Arial" w:cs="Arial"/>
          <w:i/>
          <w:sz w:val="20"/>
          <w:szCs w:val="20"/>
        </w:rPr>
        <w:t xml:space="preserve">with a </w:t>
      </w:r>
      <w:r w:rsidR="00E2461F">
        <w:rPr>
          <w:rFonts w:ascii="Arial" w:hAnsi="Arial" w:cs="Arial"/>
          <w:i/>
          <w:sz w:val="20"/>
          <w:szCs w:val="20"/>
        </w:rPr>
        <w:t>length of stay 90 days</w:t>
      </w:r>
      <w:r w:rsidR="007B1D66">
        <w:rPr>
          <w:rFonts w:ascii="Arial" w:hAnsi="Arial" w:cs="Arial"/>
          <w:i/>
          <w:sz w:val="20"/>
          <w:szCs w:val="20"/>
        </w:rPr>
        <w:t xml:space="preserve"> or greater</w:t>
      </w:r>
      <w:r w:rsidR="00E2461F">
        <w:rPr>
          <w:rFonts w:ascii="Arial" w:hAnsi="Arial" w:cs="Arial"/>
          <w:i/>
          <w:sz w:val="20"/>
          <w:szCs w:val="20"/>
        </w:rPr>
        <w:t xml:space="preserve"> receive quarterly medications reviews </w:t>
      </w:r>
      <w:r w:rsidR="001B3C96">
        <w:rPr>
          <w:rFonts w:ascii="Arial" w:hAnsi="Arial" w:cs="Arial"/>
          <w:i/>
          <w:sz w:val="20"/>
          <w:szCs w:val="20"/>
        </w:rPr>
        <w:t xml:space="preserve">overseen </w:t>
      </w:r>
      <w:r w:rsidR="00E2461F">
        <w:rPr>
          <w:rFonts w:ascii="Arial" w:hAnsi="Arial" w:cs="Arial"/>
          <w:i/>
          <w:sz w:val="20"/>
          <w:szCs w:val="20"/>
        </w:rPr>
        <w:t>by a pharmacist.</w:t>
      </w:r>
    </w:p>
    <w:tbl>
      <w:tblPr>
        <w:tblStyle w:val="MediumGrid3-Accent6"/>
        <w:tblW w:w="0" w:type="auto"/>
        <w:shd w:val="clear" w:color="auto" w:fill="7186B4"/>
        <w:tblLayout w:type="fixed"/>
        <w:tblLook w:val="04A0" w:firstRow="1" w:lastRow="0" w:firstColumn="1" w:lastColumn="0" w:noHBand="0" w:noVBand="1"/>
      </w:tblPr>
      <w:tblGrid>
        <w:gridCol w:w="648"/>
        <w:gridCol w:w="3713"/>
        <w:gridCol w:w="1057"/>
        <w:gridCol w:w="8460"/>
      </w:tblGrid>
      <w:tr w:rsidR="002C30E2" w:rsidRPr="00360887" w:rsidTr="001B3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360887" w:rsidRDefault="002C30E2" w:rsidP="00457A5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713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E26902" w:rsidRDefault="002C30E2" w:rsidP="0045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(</w:t>
            </w:r>
            <w:r w:rsidRPr="00E26902">
              <w:rPr>
                <w:rFonts w:ascii="Arial" w:hAnsi="Arial" w:cs="Arial"/>
                <w:sz w:val="20"/>
                <w:szCs w:val="20"/>
              </w:rPr>
              <w:t>Task / Activity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E26902" w:rsidRDefault="002C30E2" w:rsidP="0045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26902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8460" w:type="dxa"/>
            <w:tcBorders>
              <w:top w:val="single" w:sz="8" w:space="0" w:color="004283"/>
              <w:left w:val="single" w:sz="8" w:space="0" w:color="004283"/>
              <w:bottom w:val="single" w:sz="8" w:space="0" w:color="004283"/>
              <w:right w:val="single" w:sz="8" w:space="0" w:color="004283"/>
            </w:tcBorders>
            <w:shd w:val="clear" w:color="auto" w:fill="7186B4"/>
          </w:tcPr>
          <w:p w:rsidR="002C30E2" w:rsidRPr="001F5E1E" w:rsidRDefault="002C30E2" w:rsidP="00457A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F5E1E">
              <w:rPr>
                <w:rFonts w:ascii="Arial" w:hAnsi="Arial" w:cs="Arial"/>
                <w:b w:val="0"/>
                <w:sz w:val="20"/>
                <w:szCs w:val="20"/>
              </w:rPr>
              <w:t>Details / Visual Component (if applicable)</w:t>
            </w:r>
          </w:p>
        </w:tc>
      </w:tr>
      <w:tr w:rsidR="002C30E2" w:rsidRPr="00360887" w:rsidTr="001B3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8" w:space="0" w:color="004283"/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1.</w:t>
            </w:r>
          </w:p>
        </w:tc>
        <w:tc>
          <w:tcPr>
            <w:tcW w:w="3713" w:type="dxa"/>
            <w:tcBorders>
              <w:top w:val="single" w:sz="8" w:space="0" w:color="004283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E2461F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Run and P</w:t>
            </w:r>
            <w:r w:rsidR="006C4889">
              <w:rPr>
                <w:rFonts w:ascii="Arial" w:hAnsi="Arial" w:cs="Arial"/>
                <w:b/>
                <w:sz w:val="20"/>
                <w:szCs w:val="20"/>
              </w:rPr>
              <w:t xml:space="preserve">rint </w:t>
            </w:r>
            <w:r w:rsidR="001F5E1E">
              <w:rPr>
                <w:rFonts w:ascii="Arial" w:hAnsi="Arial" w:cs="Arial"/>
                <w:b/>
                <w:sz w:val="20"/>
                <w:szCs w:val="20"/>
              </w:rPr>
              <w:t>‘</w:t>
            </w:r>
            <w:r w:rsidR="005F0A00">
              <w:rPr>
                <w:rFonts w:ascii="Arial" w:hAnsi="Arial" w:cs="Arial"/>
                <w:b/>
                <w:sz w:val="20"/>
                <w:szCs w:val="20"/>
              </w:rPr>
              <w:t>Patient LOS over 90 Days</w:t>
            </w:r>
            <w:r w:rsidR="001F5E1E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5F0A00">
              <w:rPr>
                <w:rFonts w:ascii="Arial" w:hAnsi="Arial" w:cs="Arial"/>
                <w:b/>
                <w:sz w:val="20"/>
                <w:szCs w:val="20"/>
              </w:rPr>
              <w:t xml:space="preserve"> list</w:t>
            </w:r>
          </w:p>
        </w:tc>
        <w:tc>
          <w:tcPr>
            <w:tcW w:w="1057" w:type="dxa"/>
            <w:tcBorders>
              <w:top w:val="single" w:sz="8" w:space="0" w:color="004283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1B3C96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min</w:t>
            </w:r>
          </w:p>
        </w:tc>
        <w:tc>
          <w:tcPr>
            <w:tcW w:w="8460" w:type="dxa"/>
            <w:tcBorders>
              <w:top w:val="single" w:sz="8" w:space="0" w:color="004283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1F5E1E" w:rsidRPr="00742B4C" w:rsidRDefault="001F5E1E" w:rsidP="001F5E1E">
            <w:pPr>
              <w:pStyle w:val="ListParagraph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Enter MediTech</w:t>
            </w:r>
          </w:p>
          <w:p w:rsidR="002C30E2" w:rsidRPr="001F5E1E" w:rsidRDefault="006C4889" w:rsidP="001F5E1E">
            <w:pPr>
              <w:pStyle w:val="ListParagraph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Click Admissions</w:t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sym w:font="Wingdings" w:char="F0E0"/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Custom Report </w:t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sym w:font="Wingdings" w:char="F0E0"/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SRH</w:t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sym w:font="Wingdings" w:char="F0E0"/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Registration Reports</w:t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sym w:font="Wingdings" w:char="F0E0"/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Patient LOS over # Days</w:t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sym w:font="Wingdings" w:char="F0E0"/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Enter “90” in search field </w:t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sym w:font="Wingdings" w:char="F0E0"/>
            </w:r>
            <w:r w:rsidRPr="00742B4C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OK</w:t>
            </w:r>
          </w:p>
        </w:tc>
      </w:tr>
      <w:tr w:rsidR="002C30E2" w:rsidRPr="00360887" w:rsidTr="001B3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2.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E2461F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Consolidate L</w:t>
            </w:r>
            <w:r w:rsidR="006C4889">
              <w:rPr>
                <w:rFonts w:ascii="Arial" w:hAnsi="Arial" w:cs="Arial"/>
                <w:b/>
                <w:sz w:val="20"/>
                <w:szCs w:val="20"/>
              </w:rPr>
              <w:t>ist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1B3C96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min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1F5E1E" w:rsidRDefault="006C4889" w:rsidP="003C7874">
            <w:pPr>
              <w:pStyle w:val="ListParagraph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5E1E">
              <w:rPr>
                <w:rFonts w:ascii="Arial" w:hAnsi="Arial" w:cs="Arial"/>
                <w:sz w:val="20"/>
                <w:szCs w:val="20"/>
              </w:rPr>
              <w:t xml:space="preserve">Compare current list with the list of </w:t>
            </w:r>
            <w:r w:rsidR="00E2461F">
              <w:rPr>
                <w:rFonts w:ascii="Arial" w:hAnsi="Arial" w:cs="Arial"/>
                <w:sz w:val="20"/>
                <w:szCs w:val="20"/>
              </w:rPr>
              <w:t xml:space="preserve">the previous day to determine </w:t>
            </w:r>
            <w:r w:rsidR="00E2461F">
              <w:rPr>
                <w:rFonts w:ascii="Arial" w:hAnsi="Arial" w:cs="Arial"/>
                <w:sz w:val="20"/>
                <w:szCs w:val="20"/>
              </w:rPr>
              <w:br/>
              <w:t># of new patients</w:t>
            </w:r>
            <w:r w:rsidR="00E2461F">
              <w:rPr>
                <w:rFonts w:ascii="Arial" w:hAnsi="Arial" w:cs="Arial"/>
                <w:sz w:val="20"/>
                <w:szCs w:val="20"/>
              </w:rPr>
              <w:br/>
            </w:r>
            <w:r w:rsidRPr="001F5E1E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E2461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1F5E1E">
              <w:rPr>
                <w:rFonts w:ascii="Arial" w:hAnsi="Arial" w:cs="Arial"/>
                <w:sz w:val="20"/>
                <w:szCs w:val="20"/>
              </w:rPr>
              <w:t>discharged patients</w:t>
            </w:r>
          </w:p>
          <w:p w:rsidR="003C7874" w:rsidRPr="001F5E1E" w:rsidRDefault="00A5170F" w:rsidP="003C7874">
            <w:pPr>
              <w:pStyle w:val="ListParagraph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5E1E">
              <w:rPr>
                <w:rFonts w:ascii="Arial" w:hAnsi="Arial" w:cs="Arial"/>
                <w:sz w:val="20"/>
                <w:szCs w:val="20"/>
              </w:rPr>
              <w:t xml:space="preserve">Record statistics in </w:t>
            </w:r>
            <w:r w:rsidR="004A6C95">
              <w:rPr>
                <w:rFonts w:ascii="Arial" w:hAnsi="Arial" w:cs="Arial"/>
                <w:sz w:val="20"/>
                <w:szCs w:val="20"/>
              </w:rPr>
              <w:t xml:space="preserve">Quarterly Medication Review </w:t>
            </w:r>
            <w:r w:rsidRPr="001F5E1E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</w:tr>
      <w:tr w:rsidR="002C30E2" w:rsidRPr="00360887" w:rsidTr="001B3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E05E6F" w:rsidP="00457A5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E2461F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Select a P</w:t>
            </w:r>
            <w:r w:rsidR="006C4889">
              <w:rPr>
                <w:rFonts w:ascii="Arial" w:hAnsi="Arial" w:cs="Arial"/>
                <w:b/>
                <w:sz w:val="20"/>
                <w:szCs w:val="20"/>
              </w:rPr>
              <w:t xml:space="preserve">atient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5170F">
              <w:rPr>
                <w:rFonts w:ascii="Arial" w:hAnsi="Arial" w:cs="Arial"/>
                <w:b/>
                <w:sz w:val="20"/>
                <w:szCs w:val="20"/>
              </w:rPr>
              <w:t>eview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6C4889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min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2C30E2" w:rsidRPr="006C4889" w:rsidRDefault="00A5170F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="006C4889" w:rsidRPr="006C4889">
              <w:rPr>
                <w:rFonts w:ascii="Arial" w:hAnsi="Arial" w:cs="Arial"/>
                <w:sz w:val="20"/>
                <w:szCs w:val="20"/>
              </w:rPr>
              <w:t xml:space="preserve"> the patient</w:t>
            </w:r>
            <w:r w:rsidR="00380FFF">
              <w:rPr>
                <w:rFonts w:ascii="Arial" w:hAnsi="Arial" w:cs="Arial"/>
                <w:sz w:val="20"/>
                <w:szCs w:val="20"/>
              </w:rPr>
              <w:t xml:space="preserve"> with the longest days overdue</w:t>
            </w:r>
            <w:r w:rsidR="00E133E4">
              <w:rPr>
                <w:rFonts w:ascii="Arial" w:hAnsi="Arial" w:cs="Arial"/>
                <w:sz w:val="20"/>
                <w:szCs w:val="20"/>
              </w:rPr>
              <w:t>.  Notify unit pharmacist at the beginning of the week that patient case will be reviewed.</w:t>
            </w:r>
          </w:p>
        </w:tc>
      </w:tr>
      <w:tr w:rsidR="002C30E2" w:rsidRPr="00360887" w:rsidTr="001B3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2C30E2" w:rsidP="00457A58">
            <w:pPr>
              <w:spacing w:after="0"/>
              <w:jc w:val="center"/>
              <w:rPr>
                <w:rFonts w:ascii="Arial" w:hAnsi="Arial" w:cs="Arial"/>
              </w:rPr>
            </w:pPr>
            <w:r w:rsidRPr="00E26902">
              <w:rPr>
                <w:rFonts w:ascii="Arial" w:hAnsi="Arial" w:cs="Arial"/>
              </w:rPr>
              <w:t>4.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E2461F" w:rsidP="00E2461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 C</w:t>
            </w:r>
            <w:r w:rsidR="006C4889">
              <w:rPr>
                <w:rFonts w:ascii="Arial" w:hAnsi="Arial" w:cs="Arial"/>
                <w:b/>
                <w:sz w:val="20"/>
                <w:szCs w:val="20"/>
              </w:rPr>
              <w:t xml:space="preserve">hart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C4889">
              <w:rPr>
                <w:rFonts w:ascii="Arial" w:hAnsi="Arial" w:cs="Arial"/>
                <w:b/>
                <w:sz w:val="20"/>
                <w:szCs w:val="20"/>
              </w:rPr>
              <w:t>eview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1B3C96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 min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1F5E1E" w:rsidRDefault="006C4889" w:rsidP="00457A58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5E1E">
              <w:rPr>
                <w:rFonts w:ascii="Arial" w:hAnsi="Arial" w:cs="Arial"/>
                <w:sz w:val="20"/>
                <w:szCs w:val="20"/>
              </w:rPr>
              <w:t>Review past medical history through EMR, front of chart, and MD notes if needed.</w:t>
            </w:r>
          </w:p>
          <w:p w:rsidR="001F5E1E" w:rsidRDefault="00091FE4" w:rsidP="00457A58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5E1E">
              <w:rPr>
                <w:rFonts w:ascii="Arial" w:hAnsi="Arial" w:cs="Arial"/>
                <w:sz w:val="20"/>
                <w:szCs w:val="20"/>
              </w:rPr>
              <w:t>Review old CMARs from past m</w:t>
            </w:r>
            <w:r w:rsidR="001F5E1E">
              <w:rPr>
                <w:rFonts w:ascii="Arial" w:hAnsi="Arial" w:cs="Arial"/>
                <w:sz w:val="20"/>
                <w:szCs w:val="20"/>
              </w:rPr>
              <w:t>onth to determine PRN usage</w:t>
            </w:r>
            <w:r w:rsidR="00742B4C">
              <w:rPr>
                <w:rFonts w:ascii="Arial" w:hAnsi="Arial" w:cs="Arial"/>
                <w:sz w:val="20"/>
                <w:szCs w:val="20"/>
              </w:rPr>
              <w:t xml:space="preserve"> and suggest D/C of medications which have not been used in previous month (using clinical judgement)</w:t>
            </w:r>
            <w:r w:rsidR="001F5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5E1E" w:rsidRDefault="001F5E1E" w:rsidP="00457A58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recent nursing notes</w:t>
            </w:r>
          </w:p>
          <w:p w:rsidR="001F5E1E" w:rsidRDefault="001F5E1E" w:rsidP="00457A58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recent orders </w:t>
            </w:r>
          </w:p>
          <w:p w:rsidR="001F5E1E" w:rsidRDefault="001F5E1E" w:rsidP="00457A58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medications</w:t>
            </w:r>
          </w:p>
          <w:p w:rsidR="001F5E1E" w:rsidRDefault="00091FE4" w:rsidP="00457A58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5E1E">
              <w:rPr>
                <w:rFonts w:ascii="Arial" w:hAnsi="Arial" w:cs="Arial"/>
                <w:sz w:val="20"/>
                <w:szCs w:val="20"/>
              </w:rPr>
              <w:t xml:space="preserve">Review relevant lab work </w:t>
            </w:r>
          </w:p>
          <w:p w:rsidR="006C4889" w:rsidRPr="001F5E1E" w:rsidRDefault="00091FE4" w:rsidP="00E2461F">
            <w:pPr>
              <w:pStyle w:val="ListParagraph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F5E1E">
              <w:rPr>
                <w:rFonts w:ascii="Arial" w:hAnsi="Arial" w:cs="Arial"/>
                <w:sz w:val="20"/>
                <w:szCs w:val="20"/>
              </w:rPr>
              <w:t xml:space="preserve">Speak with </w:t>
            </w:r>
            <w:r w:rsidR="003226DA">
              <w:rPr>
                <w:rFonts w:ascii="Arial" w:hAnsi="Arial" w:cs="Arial"/>
                <w:sz w:val="20"/>
                <w:szCs w:val="20"/>
              </w:rPr>
              <w:t>nursing staff and patient regarding</w:t>
            </w:r>
            <w:r w:rsidRPr="001F5E1E">
              <w:rPr>
                <w:rFonts w:ascii="Arial" w:hAnsi="Arial" w:cs="Arial"/>
                <w:sz w:val="20"/>
                <w:szCs w:val="20"/>
              </w:rPr>
              <w:t xml:space="preserve"> quality</w:t>
            </w:r>
            <w:r w:rsidR="00E2461F">
              <w:rPr>
                <w:rFonts w:ascii="Arial" w:hAnsi="Arial" w:cs="Arial"/>
                <w:sz w:val="20"/>
                <w:szCs w:val="20"/>
              </w:rPr>
              <w:t xml:space="preserve"> of life</w:t>
            </w:r>
            <w:r w:rsidRPr="001F5E1E">
              <w:rPr>
                <w:rFonts w:ascii="Arial" w:hAnsi="Arial" w:cs="Arial"/>
                <w:sz w:val="20"/>
                <w:szCs w:val="20"/>
              </w:rPr>
              <w:t xml:space="preserve"> indicators </w:t>
            </w:r>
          </w:p>
        </w:tc>
      </w:tr>
      <w:tr w:rsidR="00E05E6F" w:rsidRPr="00360887" w:rsidTr="001B3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E05E6F" w:rsidRPr="00E26902" w:rsidRDefault="00E05E6F" w:rsidP="00457A5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E05E6F" w:rsidRDefault="00E05E6F" w:rsidP="00E2461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Patient Case and Interventions with Pharmacist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E05E6F" w:rsidRDefault="00E05E6F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min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E05E6F" w:rsidRPr="00E572A7" w:rsidRDefault="00E133E4" w:rsidP="00E572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patient work up with unit pharmacist.  Discuss drug therapy problems and recommendations.  Follow up </w:t>
            </w:r>
            <w:r w:rsidR="002807DB">
              <w:rPr>
                <w:rFonts w:ascii="Arial" w:hAnsi="Arial" w:cs="Arial"/>
                <w:sz w:val="20"/>
                <w:szCs w:val="20"/>
              </w:rPr>
              <w:t xml:space="preserve">as required. </w:t>
            </w:r>
          </w:p>
        </w:tc>
      </w:tr>
      <w:tr w:rsidR="002C30E2" w:rsidRPr="00360887" w:rsidTr="001B3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E05E6F" w:rsidP="00457A5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E2461F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Fill out Intervention T</w:t>
            </w:r>
            <w:r w:rsidR="00C2792B">
              <w:rPr>
                <w:rFonts w:ascii="Arial" w:hAnsi="Arial" w:cs="Arial"/>
                <w:b/>
                <w:sz w:val="20"/>
                <w:szCs w:val="20"/>
              </w:rPr>
              <w:t>emplate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1B3C96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min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Log into MediTech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 xml:space="preserve">Go to Pharmacist Desktop 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 xml:space="preserve">Go to patient profile 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Press Intervention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Enter information under intervention as indicated in Figure 1.</w:t>
            </w:r>
          </w:p>
          <w:p w:rsidR="00C2792B" w:rsidRPr="00742B4C" w:rsidRDefault="00C2792B" w:rsidP="001F5E1E">
            <w:pPr>
              <w:numPr>
                <w:ilvl w:val="1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Individual who completed medication review will enter their own name</w:t>
            </w:r>
            <w:r w:rsidR="003C7874"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 xml:space="preserve"> </w:t>
            </w:r>
            <w:r w:rsidRPr="00742B4C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 xml:space="preserve">under staff member. 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742B4C">
              <w:rPr>
                <w:rFonts w:ascii="Arial" w:eastAsiaTheme="minorHAnsi" w:hAnsi="Arial" w:cs="Arial"/>
                <w:sz w:val="20"/>
                <w:szCs w:val="20"/>
              </w:rPr>
              <w:t xml:space="preserve">Press the” Drug” tab at the top of the intervention and delete all keywords 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742B4C">
              <w:rPr>
                <w:rFonts w:ascii="Arial" w:eastAsiaTheme="minorHAnsi" w:hAnsi="Arial" w:cs="Arial"/>
                <w:sz w:val="20"/>
                <w:szCs w:val="20"/>
              </w:rPr>
              <w:t>Under the “Text” tab, press the F5 key and enter “SRMER” to autofill the template.</w:t>
            </w:r>
          </w:p>
          <w:p w:rsidR="00C2792B" w:rsidRPr="00742B4C" w:rsidRDefault="00C2792B" w:rsidP="001F5E1E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742B4C">
              <w:rPr>
                <w:rFonts w:ascii="Arial" w:eastAsiaTheme="minorHAnsi" w:hAnsi="Arial" w:cs="Arial"/>
                <w:sz w:val="20"/>
                <w:szCs w:val="20"/>
              </w:rPr>
              <w:t xml:space="preserve">Fill in template information. </w:t>
            </w:r>
          </w:p>
          <w:p w:rsidR="00C2792B" w:rsidRPr="00E2461F" w:rsidRDefault="003C7874" w:rsidP="00E2461F">
            <w:pPr>
              <w:numPr>
                <w:ilvl w:val="0"/>
                <w:numId w:val="12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  <w:r w:rsidRPr="00742B4C">
              <w:rPr>
                <w:rFonts w:ascii="Arial" w:eastAsiaTheme="minorHAnsi" w:hAnsi="Arial" w:cs="Arial"/>
                <w:sz w:val="20"/>
                <w:szCs w:val="20"/>
              </w:rPr>
              <w:t>Record month and day completed at the top of the intervention templat</w:t>
            </w:r>
            <w:r w:rsidR="003226DA">
              <w:rPr>
                <w:rFonts w:ascii="Arial" w:eastAsiaTheme="minorHAnsi" w:hAnsi="Arial" w:cs="Arial"/>
                <w:sz w:val="20"/>
                <w:szCs w:val="20"/>
              </w:rPr>
              <w:t>e and add initials at the end</w:t>
            </w:r>
            <w:r w:rsidRPr="00742B4C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</w:tr>
      <w:tr w:rsidR="002C30E2" w:rsidRPr="00360887" w:rsidTr="001B3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E05E6F" w:rsidP="00457A5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C30E2" w:rsidRPr="00E26902">
              <w:rPr>
                <w:rFonts w:ascii="Arial" w:hAnsi="Arial" w:cs="Arial"/>
              </w:rPr>
              <w:t>.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C7874" w:rsidRDefault="00E2461F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Fill out Pharmacy C</w:t>
            </w:r>
            <w:r w:rsidR="00A5170F">
              <w:rPr>
                <w:rFonts w:ascii="Arial" w:hAnsi="Arial" w:cs="Arial"/>
                <w:b/>
                <w:sz w:val="20"/>
                <w:szCs w:val="20"/>
              </w:rPr>
              <w:t xml:space="preserve">ommunication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C2792B" w:rsidRPr="003C7874">
              <w:rPr>
                <w:rFonts w:ascii="Arial" w:hAnsi="Arial" w:cs="Arial"/>
                <w:b/>
                <w:sz w:val="20"/>
                <w:szCs w:val="20"/>
              </w:rPr>
              <w:t>orm</w:t>
            </w:r>
            <w:r w:rsidR="002807DB">
              <w:rPr>
                <w:rFonts w:ascii="Arial" w:hAnsi="Arial" w:cs="Arial"/>
                <w:b/>
                <w:sz w:val="20"/>
                <w:szCs w:val="20"/>
              </w:rPr>
              <w:t xml:space="preserve"> (PCR)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60887" w:rsidRDefault="001B3C96" w:rsidP="00457A5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 min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2C30E2" w:rsidRPr="003C7874" w:rsidRDefault="002807DB" w:rsidP="00F7131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PCR detailing recommendations.   </w:t>
            </w:r>
            <w:r w:rsidR="00C2792B" w:rsidRPr="003C7874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Quarterly Medication Review Complete” must be written at the top of the PCR</w:t>
            </w:r>
            <w:r w:rsidR="00C2792B" w:rsidRPr="003C7874">
              <w:rPr>
                <w:rFonts w:ascii="Arial" w:hAnsi="Arial" w:cs="Arial"/>
                <w:sz w:val="20"/>
                <w:szCs w:val="20"/>
              </w:rPr>
              <w:t>”</w:t>
            </w:r>
            <w:r w:rsidR="00F82D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9AE">
              <w:rPr>
                <w:rFonts w:ascii="Arial" w:hAnsi="Arial" w:cs="Arial"/>
                <w:sz w:val="20"/>
                <w:szCs w:val="20"/>
              </w:rPr>
              <w:t xml:space="preserve">followed by any recommendations. Include patient </w:t>
            </w:r>
            <w:r w:rsidR="00F71316">
              <w:rPr>
                <w:rFonts w:ascii="Arial" w:hAnsi="Arial" w:cs="Arial"/>
                <w:sz w:val="20"/>
                <w:szCs w:val="20"/>
              </w:rPr>
              <w:t>unit</w:t>
            </w:r>
            <w:r w:rsidR="000559AE">
              <w:rPr>
                <w:rFonts w:ascii="Arial" w:hAnsi="Arial" w:cs="Arial"/>
                <w:sz w:val="20"/>
                <w:szCs w:val="20"/>
              </w:rPr>
              <w:t xml:space="preserve"> at top of PCR (e.g. 4N).</w:t>
            </w:r>
            <w:r w:rsidR="00C2792B" w:rsidRPr="003C787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C30E2" w:rsidRPr="00360887" w:rsidTr="001B3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left w:val="single" w:sz="8" w:space="0" w:color="004283"/>
              <w:right w:val="single" w:sz="8" w:space="0" w:color="004283"/>
            </w:tcBorders>
            <w:shd w:val="clear" w:color="auto" w:fill="7186B4"/>
            <w:vAlign w:val="center"/>
          </w:tcPr>
          <w:p w:rsidR="002C30E2" w:rsidRPr="00E26902" w:rsidRDefault="00E05E6F" w:rsidP="00457A5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C30E2" w:rsidRPr="00E26902">
              <w:rPr>
                <w:rFonts w:ascii="Arial" w:hAnsi="Arial" w:cs="Arial"/>
              </w:rPr>
              <w:t>.</w:t>
            </w:r>
          </w:p>
        </w:tc>
        <w:tc>
          <w:tcPr>
            <w:tcW w:w="3713" w:type="dxa"/>
            <w:tcBorders>
              <w:top w:val="single" w:sz="8" w:space="0" w:color="7186B4"/>
              <w:left w:val="single" w:sz="8" w:space="0" w:color="004283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3C7874" w:rsidRDefault="00E2461F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Follow-</w:t>
            </w:r>
            <w:r w:rsidR="003C7874" w:rsidRPr="003C7874">
              <w:rPr>
                <w:rFonts w:ascii="Arial" w:hAnsi="Arial" w:cs="Arial"/>
                <w:b/>
                <w:sz w:val="20"/>
                <w:szCs w:val="20"/>
              </w:rPr>
              <w:t>up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/Monitoring </w:t>
            </w:r>
          </w:p>
        </w:tc>
        <w:tc>
          <w:tcPr>
            <w:tcW w:w="1057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7186B4"/>
            </w:tcBorders>
            <w:shd w:val="clear" w:color="auto" w:fill="FFFFFF" w:themeFill="background1"/>
          </w:tcPr>
          <w:p w:rsidR="002C30E2" w:rsidRPr="001B3C96" w:rsidRDefault="00E2461F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3C96">
              <w:rPr>
                <w:rFonts w:ascii="Arial" w:hAnsi="Arial" w:cs="Arial"/>
                <w:b/>
                <w:sz w:val="20"/>
                <w:szCs w:val="20"/>
              </w:rPr>
              <w:t>ongoing</w:t>
            </w:r>
          </w:p>
        </w:tc>
        <w:tc>
          <w:tcPr>
            <w:tcW w:w="8460" w:type="dxa"/>
            <w:tcBorders>
              <w:top w:val="single" w:sz="8" w:space="0" w:color="7186B4"/>
              <w:left w:val="single" w:sz="8" w:space="0" w:color="7186B4"/>
              <w:bottom w:val="single" w:sz="8" w:space="0" w:color="7186B4"/>
              <w:right w:val="single" w:sz="8" w:space="0" w:color="004283"/>
            </w:tcBorders>
            <w:shd w:val="clear" w:color="auto" w:fill="FFFFFF" w:themeFill="background1"/>
          </w:tcPr>
          <w:p w:rsidR="000559AE" w:rsidRDefault="000559AE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Periodically run intervention list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identify all patients requiring follow up. 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Log into MediTech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 xml:space="preserve">Go to Pharmacist Desktop 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 xml:space="preserve">Go to patient profile 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Press Intervention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Press Patient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Click List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Under General, select appropriate time frame (start of co-op to today’s date)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Under Filters 1, select MER as Intervention Type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Select A (Active) as Status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Under Filters 2, select PHS (Pharmacy Student) as Staff Type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lastRenderedPageBreak/>
              <w:t>Select your User Name</w:t>
            </w:r>
          </w:p>
          <w:p w:rsidR="000559AE" w:rsidRPr="000559AE" w:rsidRDefault="000559AE" w:rsidP="000559AE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</w:pPr>
            <w:r w:rsidRPr="000559AE">
              <w:rPr>
                <w:rFonts w:ascii="Arial" w:eastAsiaTheme="minorHAnsi" w:hAnsi="Arial" w:cs="Arial"/>
                <w:noProof/>
                <w:sz w:val="20"/>
                <w:szCs w:val="20"/>
                <w:lang w:eastAsia="en-CA"/>
              </w:rPr>
              <w:t>Press OK</w:t>
            </w:r>
          </w:p>
          <w:p w:rsidR="002C30E2" w:rsidRPr="003C7874" w:rsidRDefault="003C7874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7874">
              <w:rPr>
                <w:rFonts w:ascii="Arial" w:hAnsi="Arial" w:cs="Arial"/>
                <w:sz w:val="20"/>
                <w:szCs w:val="20"/>
              </w:rPr>
              <w:t>Follow up on any requested lab work or other recommendations that require follow-up</w:t>
            </w:r>
            <w:r w:rsidR="001F5E1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C7874" w:rsidRDefault="00F82DA8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follow-</w:t>
            </w:r>
            <w:r w:rsidR="003C7874" w:rsidRPr="003C7874">
              <w:rPr>
                <w:rFonts w:ascii="Arial" w:hAnsi="Arial" w:cs="Arial"/>
                <w:sz w:val="20"/>
                <w:szCs w:val="20"/>
              </w:rPr>
              <w:t xml:space="preserve">up </w:t>
            </w:r>
            <w:r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3C7874" w:rsidRPr="003C7874">
              <w:rPr>
                <w:rFonts w:ascii="Arial" w:hAnsi="Arial" w:cs="Arial"/>
                <w:sz w:val="20"/>
                <w:szCs w:val="20"/>
              </w:rPr>
              <w:t xml:space="preserve">and date of next 90 day review under the “follow-up” heading of the template. </w:t>
            </w:r>
          </w:p>
          <w:p w:rsidR="006C3B80" w:rsidRPr="003C7874" w:rsidRDefault="006C3B80" w:rsidP="00457A5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follow-up is complete, change MER intervention status to C (complete).</w:t>
            </w:r>
          </w:p>
        </w:tc>
      </w:tr>
    </w:tbl>
    <w:p w:rsidR="001F5E1E" w:rsidRPr="001F5E1E" w:rsidRDefault="001F5E1E" w:rsidP="001F5E1E">
      <w:pPr>
        <w:tabs>
          <w:tab w:val="left" w:pos="1080"/>
        </w:tabs>
      </w:pPr>
      <w:r>
        <w:rPr>
          <w:b/>
        </w:rPr>
        <w:lastRenderedPageBreak/>
        <w:t xml:space="preserve">Expected Outcome: </w:t>
      </w:r>
      <w:r w:rsidRPr="001F5E1E">
        <w:t xml:space="preserve">100% capture of </w:t>
      </w:r>
      <w:r w:rsidR="004E5474">
        <w:t>Quarterly</w:t>
      </w:r>
      <w:r w:rsidRPr="001F5E1E">
        <w:t xml:space="preserve"> </w:t>
      </w:r>
      <w:r w:rsidR="00E2461F">
        <w:t xml:space="preserve">Medication </w:t>
      </w:r>
      <w:r w:rsidRPr="001F5E1E">
        <w:t>reviews</w:t>
      </w:r>
    </w:p>
    <w:p w:rsidR="002C30E2" w:rsidRDefault="002C30E2" w:rsidP="002C30E2">
      <w:pPr>
        <w:spacing w:after="0" w:line="240" w:lineRule="auto"/>
        <w:rPr>
          <w:b/>
        </w:rPr>
      </w:pPr>
    </w:p>
    <w:p w:rsidR="00C2792B" w:rsidRDefault="00C2792B" w:rsidP="002C30E2">
      <w:pPr>
        <w:spacing w:after="0" w:line="240" w:lineRule="auto"/>
        <w:rPr>
          <w:b/>
        </w:rPr>
      </w:pPr>
    </w:p>
    <w:p w:rsidR="00E2461F" w:rsidRDefault="000559AE" w:rsidP="00E572A7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65A2CD6" wp14:editId="3C76CD0F">
            <wp:simplePos x="0" y="0"/>
            <wp:positionH relativeFrom="column">
              <wp:posOffset>15240</wp:posOffset>
            </wp:positionH>
            <wp:positionV relativeFrom="paragraph">
              <wp:posOffset>-68580</wp:posOffset>
            </wp:positionV>
            <wp:extent cx="5587365" cy="313944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vention_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1E">
        <w:rPr>
          <w:b/>
        </w:rPr>
        <w:t xml:space="preserve">Figure 1: Intervention information NOTE: please use own username for </w:t>
      </w:r>
      <w:r>
        <w:rPr>
          <w:b/>
        </w:rPr>
        <w:t xml:space="preserve">“user” and </w:t>
      </w:r>
      <w:r w:rsidR="001F5E1E">
        <w:rPr>
          <w:b/>
        </w:rPr>
        <w:t xml:space="preserve">“staff member” </w:t>
      </w:r>
    </w:p>
    <w:p w:rsidR="00E2461F" w:rsidRDefault="00E2461F" w:rsidP="004A5E2B">
      <w:pPr>
        <w:tabs>
          <w:tab w:val="left" w:pos="1080"/>
        </w:tabs>
        <w:spacing w:after="0"/>
        <w:rPr>
          <w:b/>
        </w:rPr>
      </w:pPr>
    </w:p>
    <w:p w:rsidR="00E572A7" w:rsidRDefault="00E572A7" w:rsidP="004A5E2B">
      <w:pPr>
        <w:tabs>
          <w:tab w:val="left" w:pos="1080"/>
        </w:tabs>
        <w:spacing w:after="0"/>
        <w:rPr>
          <w:b/>
        </w:rPr>
      </w:pPr>
    </w:p>
    <w:p w:rsidR="004A5E2B" w:rsidRDefault="00440CFB" w:rsidP="004A5E2B">
      <w:pPr>
        <w:tabs>
          <w:tab w:val="left" w:pos="1080"/>
        </w:tabs>
        <w:spacing w:after="0"/>
        <w:rPr>
          <w:b/>
        </w:rPr>
      </w:pPr>
      <w:r>
        <w:rPr>
          <w:b/>
        </w:rPr>
        <w:t>Work Process/Tips</w:t>
      </w:r>
      <w:r w:rsidR="004A5E2B">
        <w:rPr>
          <w:b/>
        </w:rPr>
        <w:t>:</w:t>
      </w:r>
    </w:p>
    <w:p w:rsidR="004A5E2B" w:rsidRDefault="004A5E2B" w:rsidP="004A5E2B">
      <w:pPr>
        <w:pStyle w:val="ListParagraph"/>
        <w:numPr>
          <w:ilvl w:val="0"/>
          <w:numId w:val="22"/>
        </w:numPr>
        <w:tabs>
          <w:tab w:val="left" w:pos="1080"/>
        </w:tabs>
        <w:spacing w:after="0"/>
      </w:pPr>
      <w:r>
        <w:t xml:space="preserve">Fill in the 90-day review worksheet using the information on </w:t>
      </w:r>
      <w:r w:rsidR="00E2461F">
        <w:t>MEDITECH</w:t>
      </w:r>
    </w:p>
    <w:p w:rsidR="004A5E2B" w:rsidRDefault="004A5E2B" w:rsidP="004A5E2B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Under “Patient Profile,” click on “Instructions” to order the meds according to SCH or PRN</w:t>
      </w:r>
    </w:p>
    <w:p w:rsidR="004A5E2B" w:rsidRDefault="004A5E2B" w:rsidP="004A5E2B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EMR → Medications → All</w:t>
      </w:r>
    </w:p>
    <w:p w:rsidR="004A5E2B" w:rsidRDefault="004A5E2B" w:rsidP="004A5E2B">
      <w:pPr>
        <w:pStyle w:val="ListParagraph"/>
        <w:numPr>
          <w:ilvl w:val="2"/>
          <w:numId w:val="22"/>
        </w:numPr>
        <w:tabs>
          <w:tab w:val="left" w:pos="1080"/>
        </w:tabs>
        <w:spacing w:after="0"/>
      </w:pPr>
      <w:r>
        <w:t>Write the start date of the meds</w:t>
      </w:r>
    </w:p>
    <w:p w:rsidR="004A5E2B" w:rsidRDefault="004A5E2B" w:rsidP="004A5E2B">
      <w:pPr>
        <w:pStyle w:val="ListParagraph"/>
        <w:numPr>
          <w:ilvl w:val="2"/>
          <w:numId w:val="22"/>
        </w:numPr>
        <w:tabs>
          <w:tab w:val="left" w:pos="1080"/>
        </w:tabs>
        <w:spacing w:after="0"/>
      </w:pPr>
      <w:r>
        <w:t>Click on “Generic name” to order them in alphabetical order</w:t>
      </w:r>
    </w:p>
    <w:p w:rsidR="004A5E2B" w:rsidRDefault="004A5E2B" w:rsidP="004A5E2B">
      <w:pPr>
        <w:pStyle w:val="ListParagraph"/>
        <w:numPr>
          <w:ilvl w:val="2"/>
          <w:numId w:val="22"/>
        </w:numPr>
        <w:tabs>
          <w:tab w:val="left" w:pos="1080"/>
        </w:tabs>
        <w:spacing w:after="0"/>
      </w:pPr>
      <w:r>
        <w:t>Some meds will be discontinued and restarted on the same day → have to look for when it was 1</w:t>
      </w:r>
      <w:r w:rsidRPr="004A5E2B">
        <w:rPr>
          <w:vertAlign w:val="superscript"/>
        </w:rPr>
        <w:t>st</w:t>
      </w:r>
      <w:r>
        <w:t xml:space="preserve"> started and used non-stop by the patient.</w:t>
      </w:r>
    </w:p>
    <w:p w:rsidR="004A5E2B" w:rsidRDefault="004A5E2B" w:rsidP="004A5E2B">
      <w:pPr>
        <w:pStyle w:val="ListParagraph"/>
        <w:tabs>
          <w:tab w:val="left" w:pos="1080"/>
        </w:tabs>
        <w:spacing w:after="0"/>
        <w:ind w:left="2160"/>
      </w:pPr>
      <w:r>
        <w:lastRenderedPageBreak/>
        <w:t xml:space="preserve"> </w:t>
      </w:r>
      <w:r>
        <w:rPr>
          <w:noProof/>
          <w:lang w:eastAsia="en-CA"/>
        </w:rPr>
        <w:drawing>
          <wp:inline distT="0" distB="0" distL="0" distR="0" wp14:anchorId="4381F292" wp14:editId="6B43A7F3">
            <wp:extent cx="4010025" cy="12844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5913" cy="128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2B" w:rsidRDefault="00E2461F" w:rsidP="00E2461F">
      <w:pPr>
        <w:tabs>
          <w:tab w:val="left" w:pos="1080"/>
        </w:tabs>
        <w:spacing w:after="0"/>
      </w:pPr>
      <w:r>
        <w:tab/>
      </w:r>
      <w:r>
        <w:tab/>
        <w:t xml:space="preserve">Note: </w:t>
      </w:r>
      <w:r w:rsidR="004A5E2B">
        <w:t xml:space="preserve">Ferrous fumarate actually started on Apr 7 and not May 5. This is why you look under the “All” tab and not the “Active” tab </w:t>
      </w:r>
    </w:p>
    <w:p w:rsidR="004A5E2B" w:rsidRDefault="004877BD" w:rsidP="004877BD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For weight: EMR → Summary → Indicator to see when it was last recorded</w:t>
      </w:r>
    </w:p>
    <w:p w:rsidR="004877BD" w:rsidRDefault="004877BD" w:rsidP="004877BD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Other reports → All</w:t>
      </w:r>
    </w:p>
    <w:p w:rsidR="004877BD" w:rsidRDefault="004877BD" w:rsidP="004877BD">
      <w:pPr>
        <w:pStyle w:val="ListParagraph"/>
        <w:numPr>
          <w:ilvl w:val="2"/>
          <w:numId w:val="22"/>
        </w:numPr>
        <w:tabs>
          <w:tab w:val="left" w:pos="1080"/>
        </w:tabs>
        <w:spacing w:after="0"/>
      </w:pPr>
      <w:r>
        <w:t>To get previous patient history for this admission</w:t>
      </w:r>
    </w:p>
    <w:p w:rsidR="004877BD" w:rsidRDefault="00E2461F" w:rsidP="004877BD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Other Visit → View All Visits</w:t>
      </w:r>
    </w:p>
    <w:p w:rsidR="004877BD" w:rsidRDefault="004877BD" w:rsidP="004877BD">
      <w:pPr>
        <w:pStyle w:val="ListParagraph"/>
        <w:numPr>
          <w:ilvl w:val="2"/>
          <w:numId w:val="22"/>
        </w:numPr>
        <w:tabs>
          <w:tab w:val="left" w:pos="1080"/>
        </w:tabs>
        <w:spacing w:after="0"/>
      </w:pPr>
      <w:r>
        <w:t>Get lab data from previous admissions</w:t>
      </w:r>
    </w:p>
    <w:p w:rsidR="004877BD" w:rsidRDefault="004877BD" w:rsidP="004877BD">
      <w:pPr>
        <w:pStyle w:val="ListParagraph"/>
        <w:numPr>
          <w:ilvl w:val="2"/>
          <w:numId w:val="22"/>
        </w:numPr>
        <w:tabs>
          <w:tab w:val="left" w:pos="1080"/>
        </w:tabs>
        <w:spacing w:after="0"/>
      </w:pPr>
      <w:r>
        <w:t>Get reports from previous admissions</w:t>
      </w:r>
    </w:p>
    <w:p w:rsidR="008C707D" w:rsidRDefault="008C707D" w:rsidP="008C707D">
      <w:pPr>
        <w:pStyle w:val="ListParagraph"/>
        <w:numPr>
          <w:ilvl w:val="0"/>
          <w:numId w:val="22"/>
        </w:numPr>
        <w:tabs>
          <w:tab w:val="left" w:pos="1080"/>
        </w:tabs>
        <w:spacing w:after="0"/>
      </w:pPr>
      <w:r>
        <w:t>Go to patient chart</w:t>
      </w:r>
      <w:r w:rsidR="00E2461F">
        <w:t>:</w:t>
      </w:r>
    </w:p>
    <w:p w:rsidR="008C707D" w:rsidRDefault="008C707D" w:rsidP="008C707D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 xml:space="preserve">Read “MD Notes” </w:t>
      </w:r>
    </w:p>
    <w:p w:rsidR="008C707D" w:rsidRDefault="008C707D" w:rsidP="008C707D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Under “Medication” look at any prn uses of meds</w:t>
      </w:r>
    </w:p>
    <w:p w:rsidR="008C707D" w:rsidRDefault="008C707D" w:rsidP="008C707D">
      <w:pPr>
        <w:pStyle w:val="ListParagraph"/>
        <w:numPr>
          <w:ilvl w:val="1"/>
          <w:numId w:val="22"/>
        </w:numPr>
        <w:tabs>
          <w:tab w:val="left" w:pos="1080"/>
        </w:tabs>
        <w:spacing w:after="0"/>
      </w:pPr>
      <w:r>
        <w:t>Look at Nurses notes for more information on patient</w:t>
      </w:r>
    </w:p>
    <w:p w:rsidR="008C707D" w:rsidRDefault="008C707D" w:rsidP="00E2461F">
      <w:pPr>
        <w:pStyle w:val="ListParagraph"/>
        <w:numPr>
          <w:ilvl w:val="0"/>
          <w:numId w:val="22"/>
        </w:numPr>
        <w:tabs>
          <w:tab w:val="left" w:pos="1080"/>
        </w:tabs>
        <w:spacing w:after="0"/>
      </w:pPr>
      <w:r>
        <w:t>Talk to patient if they can give an accurate history about themselves or their condition</w:t>
      </w:r>
      <w:r w:rsidR="00E2461F">
        <w:t xml:space="preserve"> (m</w:t>
      </w:r>
      <w:r>
        <w:t>ay not</w:t>
      </w:r>
      <w:r w:rsidR="00E2461F">
        <w:t xml:space="preserve"> always</w:t>
      </w:r>
      <w:r>
        <w:t xml:space="preserve"> be </w:t>
      </w:r>
      <w:r w:rsidR="00E2461F">
        <w:t>an option if</w:t>
      </w:r>
      <w:r>
        <w:t xml:space="preserve"> the patient has </w:t>
      </w:r>
      <w:r w:rsidR="00E2461F">
        <w:t>cognitive impairments)</w:t>
      </w:r>
    </w:p>
    <w:p w:rsidR="008C707D" w:rsidRDefault="008C707D" w:rsidP="008C707D">
      <w:pPr>
        <w:pStyle w:val="ListParagraph"/>
        <w:numPr>
          <w:ilvl w:val="0"/>
          <w:numId w:val="22"/>
        </w:numPr>
        <w:tabs>
          <w:tab w:val="left" w:pos="1080"/>
        </w:tabs>
        <w:spacing w:after="0"/>
      </w:pPr>
      <w:r>
        <w:t>Talk to the nurse</w:t>
      </w:r>
      <w:r w:rsidR="00E2461F">
        <w:t xml:space="preserve"> to see</w:t>
      </w:r>
      <w:r>
        <w:t xml:space="preserve"> if they have any concerns or to get more info</w:t>
      </w:r>
      <w:r w:rsidR="00E2461F">
        <w:t>rmation</w:t>
      </w:r>
      <w:r>
        <w:t xml:space="preserve"> on patient status, behaviour, bowel/bladder, </w:t>
      </w:r>
      <w:proofErr w:type="spellStart"/>
      <w:r>
        <w:t>etc</w:t>
      </w:r>
      <w:proofErr w:type="spellEnd"/>
    </w:p>
    <w:p w:rsidR="002C30E2" w:rsidRDefault="002C30E2" w:rsidP="00E572A7">
      <w:pPr>
        <w:pStyle w:val="ListParagraph"/>
        <w:tabs>
          <w:tab w:val="left" w:pos="1080"/>
        </w:tabs>
        <w:spacing w:after="0"/>
      </w:pPr>
    </w:p>
    <w:sectPr w:rsidR="002C30E2" w:rsidSect="00B27768">
      <w:head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9B" w:rsidRDefault="0050639B" w:rsidP="0008669A">
      <w:pPr>
        <w:spacing w:after="0" w:line="240" w:lineRule="auto"/>
      </w:pPr>
      <w:r>
        <w:separator/>
      </w:r>
    </w:p>
  </w:endnote>
  <w:endnote w:type="continuationSeparator" w:id="0">
    <w:p w:rsidR="0050639B" w:rsidRDefault="0050639B" w:rsidP="0008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9B" w:rsidRDefault="0050639B" w:rsidP="0008669A">
      <w:pPr>
        <w:spacing w:after="0" w:line="240" w:lineRule="auto"/>
      </w:pPr>
      <w:r>
        <w:separator/>
      </w:r>
    </w:p>
  </w:footnote>
  <w:footnote w:type="continuationSeparator" w:id="0">
    <w:p w:rsidR="0050639B" w:rsidRDefault="0050639B" w:rsidP="0008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9A" w:rsidRDefault="00C301EC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142240</wp:posOffset>
              </wp:positionV>
              <wp:extent cx="3768725" cy="752475"/>
              <wp:effectExtent l="0" t="0" r="317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7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69A" w:rsidRDefault="0008669A" w:rsidP="0008669A">
                          <w:pPr>
                            <w:spacing w:after="120" w:line="483" w:lineRule="exact"/>
                            <w:ind w:left="720" w:right="20" w:hanging="720"/>
                            <w:jc w:val="right"/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  <w:t>Standard Work</w:t>
                          </w:r>
                        </w:p>
                        <w:p w:rsidR="002C30E2" w:rsidRPr="00DD4D9F" w:rsidRDefault="002C30E2" w:rsidP="002C30E2">
                          <w:pPr>
                            <w:spacing w:after="120" w:line="502" w:lineRule="exact"/>
                            <w:ind w:right="24"/>
                            <w:jc w:val="right"/>
                            <w:rPr>
                              <w:rFonts w:eastAsia="Arial" w:cstheme="minorHAnsi"/>
                              <w:smallCap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eastAsia="Arial" w:cstheme="minorHAnsi"/>
                              <w:b/>
                              <w:bCs/>
                              <w:smallCaps/>
                              <w:color w:val="CFD2CE"/>
                              <w:spacing w:val="-14"/>
                              <w:w w:val="110"/>
                              <w:sz w:val="54"/>
                              <w:szCs w:val="54"/>
                            </w:rPr>
                            <w:t xml:space="preserve">Template / </w:t>
                          </w:r>
                          <w:r w:rsidRPr="00DD4D9F">
                            <w:rPr>
                              <w:rFonts w:eastAsia="Arial" w:cstheme="minorHAnsi"/>
                              <w:b/>
                              <w:bCs/>
                              <w:smallCaps/>
                              <w:color w:val="CFD2CE"/>
                              <w:spacing w:val="-14"/>
                              <w:w w:val="110"/>
                              <w:sz w:val="54"/>
                              <w:szCs w:val="54"/>
                            </w:rPr>
                            <w:t>Instructions</w:t>
                          </w:r>
                        </w:p>
                        <w:p w:rsidR="002C30E2" w:rsidRPr="00DD4D9F" w:rsidRDefault="002C30E2" w:rsidP="0008669A">
                          <w:pPr>
                            <w:spacing w:after="120" w:line="483" w:lineRule="exact"/>
                            <w:ind w:left="720" w:right="20" w:hanging="720"/>
                            <w:jc w:val="right"/>
                            <w:rPr>
                              <w:rFonts w:eastAsia="Arial" w:cstheme="minorHAnsi"/>
                              <w:b/>
                              <w:smallCaps/>
                              <w:color w:val="7186B4"/>
                              <w:sz w:val="50"/>
                              <w:szCs w:val="50"/>
                            </w:rPr>
                          </w:pPr>
                        </w:p>
                        <w:p w:rsidR="0008669A" w:rsidRPr="00DD4D9F" w:rsidRDefault="0008669A" w:rsidP="0008669A">
                          <w:pPr>
                            <w:spacing w:after="120" w:line="502" w:lineRule="exact"/>
                            <w:ind w:right="24"/>
                            <w:jc w:val="right"/>
                            <w:rPr>
                              <w:rFonts w:eastAsia="Arial" w:cstheme="minorHAnsi"/>
                              <w:smallCaps/>
                              <w:sz w:val="54"/>
                              <w:szCs w:val="5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6.5pt;margin-top:11.2pt;width:296.75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bg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" filled="f" stroked="f">
              <v:textbox inset="0,0,0,0">
                <w:txbxContent>
                  <w:p w:rsidR="0008669A" w:rsidRDefault="0008669A" w:rsidP="0008669A">
                    <w:pPr>
                      <w:spacing w:after="120" w:line="483" w:lineRule="exact"/>
                      <w:ind w:left="720" w:right="20" w:hanging="720"/>
                      <w:jc w:val="right"/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</w:pPr>
                    <w:r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  <w:t>Standard Work</w:t>
                    </w:r>
                  </w:p>
                  <w:p w:rsidR="002C30E2" w:rsidRPr="00DD4D9F" w:rsidRDefault="002C30E2" w:rsidP="002C30E2">
                    <w:pPr>
                      <w:spacing w:after="120" w:line="502" w:lineRule="exact"/>
                      <w:ind w:right="24"/>
                      <w:jc w:val="right"/>
                      <w:rPr>
                        <w:rFonts w:eastAsia="Arial" w:cstheme="minorHAnsi"/>
                        <w:smallCaps/>
                        <w:sz w:val="54"/>
                        <w:szCs w:val="54"/>
                      </w:rPr>
                    </w:pPr>
                    <w:r>
                      <w:rPr>
                        <w:rFonts w:eastAsia="Arial" w:cstheme="minorHAnsi"/>
                        <w:b/>
                        <w:bCs/>
                        <w:smallCaps/>
                        <w:color w:val="CFD2CE"/>
                        <w:spacing w:val="-14"/>
                        <w:w w:val="110"/>
                        <w:sz w:val="54"/>
                        <w:szCs w:val="54"/>
                      </w:rPr>
                      <w:t xml:space="preserve">Template / </w:t>
                    </w:r>
                    <w:r w:rsidRPr="00DD4D9F">
                      <w:rPr>
                        <w:rFonts w:eastAsia="Arial" w:cstheme="minorHAnsi"/>
                        <w:b/>
                        <w:bCs/>
                        <w:smallCaps/>
                        <w:color w:val="CFD2CE"/>
                        <w:spacing w:val="-14"/>
                        <w:w w:val="110"/>
                        <w:sz w:val="54"/>
                        <w:szCs w:val="54"/>
                      </w:rPr>
                      <w:t>Instructions</w:t>
                    </w:r>
                  </w:p>
                  <w:p w:rsidR="002C30E2" w:rsidRPr="00DD4D9F" w:rsidRDefault="002C30E2" w:rsidP="0008669A">
                    <w:pPr>
                      <w:spacing w:after="120" w:line="483" w:lineRule="exact"/>
                      <w:ind w:left="720" w:right="20" w:hanging="720"/>
                      <w:jc w:val="right"/>
                      <w:rPr>
                        <w:rFonts w:eastAsia="Arial" w:cstheme="minorHAnsi"/>
                        <w:b/>
                        <w:smallCaps/>
                        <w:color w:val="7186B4"/>
                        <w:sz w:val="50"/>
                        <w:szCs w:val="50"/>
                      </w:rPr>
                    </w:pPr>
                  </w:p>
                  <w:p w:rsidR="0008669A" w:rsidRPr="00DD4D9F" w:rsidRDefault="0008669A" w:rsidP="0008669A">
                    <w:pPr>
                      <w:spacing w:after="120" w:line="502" w:lineRule="exact"/>
                      <w:ind w:right="24"/>
                      <w:jc w:val="right"/>
                      <w:rPr>
                        <w:rFonts w:eastAsia="Arial" w:cstheme="minorHAnsi"/>
                        <w:smallCaps/>
                        <w:sz w:val="54"/>
                        <w:szCs w:val="5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8669A" w:rsidRPr="0008669A">
      <w:rPr>
        <w:noProof/>
        <w:lang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386715</wp:posOffset>
          </wp:positionH>
          <wp:positionV relativeFrom="page">
            <wp:posOffset>257175</wp:posOffset>
          </wp:positionV>
          <wp:extent cx="1198245" cy="45720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N_colour logo for print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7E0"/>
    <w:multiLevelType w:val="hybridMultilevel"/>
    <w:tmpl w:val="10CA7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6EBF"/>
    <w:multiLevelType w:val="hybridMultilevel"/>
    <w:tmpl w:val="C41C1E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071CF"/>
    <w:multiLevelType w:val="hybridMultilevel"/>
    <w:tmpl w:val="03A425F0"/>
    <w:lvl w:ilvl="0" w:tplc="24B825D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52F0"/>
    <w:multiLevelType w:val="hybridMultilevel"/>
    <w:tmpl w:val="61C2EF6A"/>
    <w:lvl w:ilvl="0" w:tplc="E716D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E3384"/>
    <w:multiLevelType w:val="hybridMultilevel"/>
    <w:tmpl w:val="6D4C70C8"/>
    <w:lvl w:ilvl="0" w:tplc="D174E5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738E4"/>
    <w:multiLevelType w:val="hybridMultilevel"/>
    <w:tmpl w:val="FCF28E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B84"/>
    <w:multiLevelType w:val="hybridMultilevel"/>
    <w:tmpl w:val="BCE04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85DF3"/>
    <w:multiLevelType w:val="hybridMultilevel"/>
    <w:tmpl w:val="F16AFDD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D0AF7"/>
    <w:multiLevelType w:val="hybridMultilevel"/>
    <w:tmpl w:val="BF4E9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47765"/>
    <w:multiLevelType w:val="hybridMultilevel"/>
    <w:tmpl w:val="4E8CA5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83F45"/>
    <w:multiLevelType w:val="hybridMultilevel"/>
    <w:tmpl w:val="0A1C229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30CE4"/>
    <w:multiLevelType w:val="hybridMultilevel"/>
    <w:tmpl w:val="7D58FF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1727A"/>
    <w:multiLevelType w:val="hybridMultilevel"/>
    <w:tmpl w:val="F4AA9DE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21B1F"/>
    <w:multiLevelType w:val="hybridMultilevel"/>
    <w:tmpl w:val="F752A4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5146D4"/>
    <w:multiLevelType w:val="hybridMultilevel"/>
    <w:tmpl w:val="04047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93324"/>
    <w:multiLevelType w:val="hybridMultilevel"/>
    <w:tmpl w:val="4F640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051A6"/>
    <w:multiLevelType w:val="hybridMultilevel"/>
    <w:tmpl w:val="20D4E1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2932"/>
    <w:multiLevelType w:val="hybridMultilevel"/>
    <w:tmpl w:val="2D1265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44947"/>
    <w:multiLevelType w:val="hybridMultilevel"/>
    <w:tmpl w:val="D31C87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F3B84"/>
    <w:multiLevelType w:val="hybridMultilevel"/>
    <w:tmpl w:val="E9CE3C1E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63C016BB"/>
    <w:multiLevelType w:val="hybridMultilevel"/>
    <w:tmpl w:val="8EDA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67B22"/>
    <w:multiLevelType w:val="hybridMultilevel"/>
    <w:tmpl w:val="80747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71332"/>
    <w:multiLevelType w:val="hybridMultilevel"/>
    <w:tmpl w:val="567A0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1"/>
  </w:num>
  <w:num w:numId="17">
    <w:abstractNumId w:val="11"/>
  </w:num>
  <w:num w:numId="18">
    <w:abstractNumId w:val="18"/>
  </w:num>
  <w:num w:numId="19">
    <w:abstractNumId w:val="15"/>
  </w:num>
  <w:num w:numId="20">
    <w:abstractNumId w:val="3"/>
  </w:num>
  <w:num w:numId="21">
    <w:abstractNumId w:val="5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69"/>
    <w:rsid w:val="000163DD"/>
    <w:rsid w:val="0002730A"/>
    <w:rsid w:val="00042B73"/>
    <w:rsid w:val="00050F2C"/>
    <w:rsid w:val="000559AE"/>
    <w:rsid w:val="00056738"/>
    <w:rsid w:val="0008669A"/>
    <w:rsid w:val="00091FE4"/>
    <w:rsid w:val="000C4948"/>
    <w:rsid w:val="000E1D8D"/>
    <w:rsid w:val="000E56AA"/>
    <w:rsid w:val="000E5F46"/>
    <w:rsid w:val="000F56DD"/>
    <w:rsid w:val="0011039C"/>
    <w:rsid w:val="0012680F"/>
    <w:rsid w:val="00134E75"/>
    <w:rsid w:val="00137E72"/>
    <w:rsid w:val="0014252B"/>
    <w:rsid w:val="001B3C96"/>
    <w:rsid w:val="001E6346"/>
    <w:rsid w:val="001F5E1E"/>
    <w:rsid w:val="0020602E"/>
    <w:rsid w:val="00212FCC"/>
    <w:rsid w:val="002260B9"/>
    <w:rsid w:val="00253340"/>
    <w:rsid w:val="002807DB"/>
    <w:rsid w:val="00280F53"/>
    <w:rsid w:val="002A6C33"/>
    <w:rsid w:val="002B0572"/>
    <w:rsid w:val="002C30E2"/>
    <w:rsid w:val="002C70A0"/>
    <w:rsid w:val="002E5917"/>
    <w:rsid w:val="00316D80"/>
    <w:rsid w:val="003226DA"/>
    <w:rsid w:val="00342ACA"/>
    <w:rsid w:val="003502AD"/>
    <w:rsid w:val="00360887"/>
    <w:rsid w:val="003732D9"/>
    <w:rsid w:val="00380FFF"/>
    <w:rsid w:val="00381C39"/>
    <w:rsid w:val="003C5517"/>
    <w:rsid w:val="003C5C23"/>
    <w:rsid w:val="003C7874"/>
    <w:rsid w:val="003D337B"/>
    <w:rsid w:val="003E5FA6"/>
    <w:rsid w:val="003F13D8"/>
    <w:rsid w:val="0042171C"/>
    <w:rsid w:val="00433675"/>
    <w:rsid w:val="00440CFB"/>
    <w:rsid w:val="004877BD"/>
    <w:rsid w:val="00495809"/>
    <w:rsid w:val="0049623C"/>
    <w:rsid w:val="004A0379"/>
    <w:rsid w:val="004A0D05"/>
    <w:rsid w:val="004A5E2B"/>
    <w:rsid w:val="004A6C95"/>
    <w:rsid w:val="004C3CA9"/>
    <w:rsid w:val="004E5474"/>
    <w:rsid w:val="004F1822"/>
    <w:rsid w:val="0050639B"/>
    <w:rsid w:val="00517A7D"/>
    <w:rsid w:val="00534000"/>
    <w:rsid w:val="005359D2"/>
    <w:rsid w:val="005455C2"/>
    <w:rsid w:val="00551611"/>
    <w:rsid w:val="005615C7"/>
    <w:rsid w:val="00564B88"/>
    <w:rsid w:val="005923D5"/>
    <w:rsid w:val="005959C3"/>
    <w:rsid w:val="005967F9"/>
    <w:rsid w:val="005C4576"/>
    <w:rsid w:val="005D7291"/>
    <w:rsid w:val="005F0A00"/>
    <w:rsid w:val="005F1C57"/>
    <w:rsid w:val="006135ED"/>
    <w:rsid w:val="006258C1"/>
    <w:rsid w:val="00631D84"/>
    <w:rsid w:val="00672E50"/>
    <w:rsid w:val="00685E1C"/>
    <w:rsid w:val="0069532F"/>
    <w:rsid w:val="006C3B80"/>
    <w:rsid w:val="006C4889"/>
    <w:rsid w:val="006F4320"/>
    <w:rsid w:val="00725B18"/>
    <w:rsid w:val="00742B4C"/>
    <w:rsid w:val="007719DE"/>
    <w:rsid w:val="00782DDB"/>
    <w:rsid w:val="0079108A"/>
    <w:rsid w:val="00793561"/>
    <w:rsid w:val="007B1D66"/>
    <w:rsid w:val="007B27A2"/>
    <w:rsid w:val="007C5320"/>
    <w:rsid w:val="007D4F98"/>
    <w:rsid w:val="007E0007"/>
    <w:rsid w:val="007E0B78"/>
    <w:rsid w:val="007F4088"/>
    <w:rsid w:val="007F7E55"/>
    <w:rsid w:val="0080378F"/>
    <w:rsid w:val="00804D01"/>
    <w:rsid w:val="00831F6F"/>
    <w:rsid w:val="008366F2"/>
    <w:rsid w:val="008379E2"/>
    <w:rsid w:val="00837CF6"/>
    <w:rsid w:val="00873FCE"/>
    <w:rsid w:val="008A13E6"/>
    <w:rsid w:val="008B2A91"/>
    <w:rsid w:val="008C707D"/>
    <w:rsid w:val="008D7D84"/>
    <w:rsid w:val="009005F9"/>
    <w:rsid w:val="00905347"/>
    <w:rsid w:val="00905653"/>
    <w:rsid w:val="0093503E"/>
    <w:rsid w:val="009354AF"/>
    <w:rsid w:val="00944D4B"/>
    <w:rsid w:val="00945344"/>
    <w:rsid w:val="00972C88"/>
    <w:rsid w:val="009809D2"/>
    <w:rsid w:val="009B0E10"/>
    <w:rsid w:val="009D5C5E"/>
    <w:rsid w:val="009E74B4"/>
    <w:rsid w:val="009F2F34"/>
    <w:rsid w:val="00A264A6"/>
    <w:rsid w:val="00A3062D"/>
    <w:rsid w:val="00A47DCA"/>
    <w:rsid w:val="00A5170F"/>
    <w:rsid w:val="00A76784"/>
    <w:rsid w:val="00A776D6"/>
    <w:rsid w:val="00AE4A37"/>
    <w:rsid w:val="00B024E8"/>
    <w:rsid w:val="00B068CF"/>
    <w:rsid w:val="00B11D40"/>
    <w:rsid w:val="00B16536"/>
    <w:rsid w:val="00B27768"/>
    <w:rsid w:val="00B30AD9"/>
    <w:rsid w:val="00B479BD"/>
    <w:rsid w:val="00B5005B"/>
    <w:rsid w:val="00B55DE3"/>
    <w:rsid w:val="00B8718E"/>
    <w:rsid w:val="00BA50FA"/>
    <w:rsid w:val="00BD39AF"/>
    <w:rsid w:val="00BE086C"/>
    <w:rsid w:val="00BE6889"/>
    <w:rsid w:val="00C10807"/>
    <w:rsid w:val="00C2753B"/>
    <w:rsid w:val="00C2792B"/>
    <w:rsid w:val="00C301EC"/>
    <w:rsid w:val="00C61B49"/>
    <w:rsid w:val="00CB5505"/>
    <w:rsid w:val="00CC1DD0"/>
    <w:rsid w:val="00CC2F8B"/>
    <w:rsid w:val="00CD0C5A"/>
    <w:rsid w:val="00CE2BFC"/>
    <w:rsid w:val="00D51569"/>
    <w:rsid w:val="00D56335"/>
    <w:rsid w:val="00D623D9"/>
    <w:rsid w:val="00D6657D"/>
    <w:rsid w:val="00D75180"/>
    <w:rsid w:val="00D86DB3"/>
    <w:rsid w:val="00D86DF5"/>
    <w:rsid w:val="00DC5647"/>
    <w:rsid w:val="00DD51C9"/>
    <w:rsid w:val="00DF5FAA"/>
    <w:rsid w:val="00E00063"/>
    <w:rsid w:val="00E03639"/>
    <w:rsid w:val="00E05E6F"/>
    <w:rsid w:val="00E133E4"/>
    <w:rsid w:val="00E23183"/>
    <w:rsid w:val="00E2461F"/>
    <w:rsid w:val="00E26902"/>
    <w:rsid w:val="00E51F71"/>
    <w:rsid w:val="00E572A7"/>
    <w:rsid w:val="00E66457"/>
    <w:rsid w:val="00E67062"/>
    <w:rsid w:val="00E76221"/>
    <w:rsid w:val="00E9793E"/>
    <w:rsid w:val="00F3712F"/>
    <w:rsid w:val="00F413D0"/>
    <w:rsid w:val="00F64311"/>
    <w:rsid w:val="00F70219"/>
    <w:rsid w:val="00F71316"/>
    <w:rsid w:val="00F820EF"/>
    <w:rsid w:val="00F82DA8"/>
    <w:rsid w:val="00F94909"/>
    <w:rsid w:val="00F97996"/>
    <w:rsid w:val="00FA1554"/>
    <w:rsid w:val="00FB2053"/>
    <w:rsid w:val="00FD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A3824D78-D163-41E8-A4AB-B9D8F88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15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F53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36088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8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69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AC26AC183A64D8B03E2274A6979B3" ma:contentTypeVersion="9" ma:contentTypeDescription="Create a new document." ma:contentTypeScope="" ma:versionID="528f899f971cbfe76858fc366400fb8f">
  <xsd:schema xmlns:xsd="http://www.w3.org/2001/XMLSchema" xmlns:xs="http://www.w3.org/2001/XMLSchema" xmlns:p="http://schemas.microsoft.com/office/2006/metadata/properties" xmlns:ns2="d614f227-88c6-433f-84d0-d2f739eb0b31" targetNamespace="http://schemas.microsoft.com/office/2006/metadata/properties" ma:root="true" ma:fieldsID="3bfef12c707a54a0ca95894e8e00f813" ns2:_="">
    <xsd:import namespace="d614f227-88c6-433f-84d0-d2f739eb0b31"/>
    <xsd:element name="properties">
      <xsd:complexType>
        <xsd:sequence>
          <xsd:element name="documentManagement">
            <xsd:complexType>
              <xsd:all>
                <xsd:element ref="ns2:Where_x0020_to_x0020_Display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f227-88c6-433f-84d0-d2f739eb0b31" elementFormDefault="qualified">
    <xsd:import namespace="http://schemas.microsoft.com/office/2006/documentManagement/types"/>
    <xsd:import namespace="http://schemas.microsoft.com/office/infopath/2007/PartnerControls"/>
    <xsd:element name="Where_x0020_to_x0020_Display_x003f_" ma:index="8" ma:displayName="Where to Display?" ma:default="OE Site Only" ma:format="Dropdown" ma:internalName="Where_x0020_to_x0020_Display_x003f_">
      <xsd:simpleType>
        <xsd:restriction base="dms:Choice">
          <xsd:enumeration value="OE Site Only"/>
          <xsd:enumeration value="New Leader Onboarding Only"/>
          <xsd:enumeration value="Both OE Site and New Leader Onboar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ection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re_x0020_to_x0020_Display_x003f_ xmlns="d614f227-88c6-433f-84d0-d2f739eb0b31">OE Site Only</Where_x0020_to_x0020_Display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E761-C7C8-43EE-A533-BECE0F0FD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f227-88c6-433f-84d0-d2f739eb0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A762B-81E5-4774-A9B9-1DCAD4B34D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614f227-88c6-433f-84d0-d2f739eb0b3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E3CE7B-9682-45CF-8229-BDFB0322D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Szymanski, Debbie</dc:creator>
  <cp:lastModifiedBy>Savignac, Corinne</cp:lastModifiedBy>
  <cp:revision>2</cp:revision>
  <cp:lastPrinted>2017-06-19T13:20:00Z</cp:lastPrinted>
  <dcterms:created xsi:type="dcterms:W3CDTF">2024-09-20T18:07:00Z</dcterms:created>
  <dcterms:modified xsi:type="dcterms:W3CDTF">2024-09-20T18:07:00Z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0x0101006F7AC26AC183A64D8B03E2274A6979B3</vt:lpwstr>
  </property>
</Properties>
</file>