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EB8B30" w14:textId="77777777" w:rsidR="00230791" w:rsidRDefault="00230791" w:rsidP="00230791">
      <w:pPr>
        <w:snapToGrid w:val="0"/>
        <w:rPr>
          <w:rFonts w:ascii="Calibri" w:hAnsi="Calibri" w:cs="Calibri"/>
          <w:sz w:val="22"/>
          <w:szCs w:val="22"/>
        </w:rPr>
      </w:pPr>
      <w:r>
        <w:rPr>
          <w:rFonts w:ascii="Calibri" w:hAnsi="Calibri" w:cs="Calibri"/>
          <w:b/>
          <w:sz w:val="22"/>
          <w:szCs w:val="22"/>
          <w:u w:val="single"/>
        </w:rPr>
        <w:t>STATEMENT OF COMMITMENT AND POLICY</w:t>
      </w:r>
    </w:p>
    <w:p w14:paraId="5EAB20FB" w14:textId="1E10ACAA" w:rsidR="00D90F0E" w:rsidRDefault="00A92C70" w:rsidP="00230791">
      <w:pPr>
        <w:snapToGrid w:val="0"/>
        <w:rPr>
          <w:rFonts w:ascii="Calibri" w:hAnsi="Calibri" w:cs="Calibri"/>
          <w:snapToGrid/>
          <w:sz w:val="22"/>
          <w:szCs w:val="22"/>
        </w:rPr>
      </w:pPr>
      <w:r>
        <w:rPr>
          <w:rFonts w:ascii="Calibri" w:hAnsi="Calibri" w:cs="Calibri"/>
          <w:snapToGrid/>
          <w:sz w:val="22"/>
          <w:szCs w:val="22"/>
        </w:rPr>
        <w:t xml:space="preserve">Assisted or operative vaginal birth (AVB) refers to the use of the vacuum extractor or forceps to achieve a vaginal birth in the second stage of labor. Both methods are safe and reliable for assisting childbirth, provided that appropriate attention is paid to the indications and contraindications for the procedures. </w:t>
      </w:r>
    </w:p>
    <w:p w14:paraId="658C1CBA" w14:textId="77777777" w:rsidR="00A92C70" w:rsidRDefault="00A92C70" w:rsidP="00230791">
      <w:pPr>
        <w:snapToGrid w:val="0"/>
        <w:rPr>
          <w:rFonts w:ascii="Calibri" w:hAnsi="Calibri" w:cs="Calibri"/>
          <w:snapToGrid/>
          <w:sz w:val="22"/>
          <w:szCs w:val="22"/>
        </w:rPr>
      </w:pPr>
    </w:p>
    <w:p w14:paraId="18027CA2" w14:textId="7D9E2141" w:rsidR="00A92C70" w:rsidRDefault="00A92C70" w:rsidP="00230791">
      <w:pPr>
        <w:snapToGrid w:val="0"/>
        <w:rPr>
          <w:rFonts w:ascii="Calibri" w:hAnsi="Calibri" w:cs="Calibri"/>
          <w:snapToGrid/>
          <w:sz w:val="22"/>
          <w:szCs w:val="22"/>
        </w:rPr>
      </w:pPr>
      <w:r>
        <w:rPr>
          <w:rFonts w:ascii="Calibri" w:hAnsi="Calibri" w:cs="Calibri"/>
          <w:snapToGrid/>
          <w:sz w:val="22"/>
          <w:szCs w:val="22"/>
        </w:rPr>
        <w:t xml:space="preserve">In every case, consideration must be given to the maternal and fetal risks of using either instrument </w:t>
      </w:r>
      <w:proofErr w:type="gramStart"/>
      <w:r>
        <w:rPr>
          <w:rFonts w:ascii="Calibri" w:hAnsi="Calibri" w:cs="Calibri"/>
          <w:snapToGrid/>
          <w:sz w:val="22"/>
          <w:szCs w:val="22"/>
        </w:rPr>
        <w:t>and</w:t>
      </w:r>
      <w:proofErr w:type="gramEnd"/>
      <w:r>
        <w:rPr>
          <w:rFonts w:ascii="Calibri" w:hAnsi="Calibri" w:cs="Calibri"/>
          <w:snapToGrid/>
          <w:sz w:val="22"/>
          <w:szCs w:val="22"/>
        </w:rPr>
        <w:t xml:space="preserve"> to the risks associated with the alternative choice of cesarean section. The procedure should be undertaken only when there is a reasonable chance of success and a back up plan is in place. </w:t>
      </w:r>
    </w:p>
    <w:p w14:paraId="5269056E" w14:textId="77777777" w:rsidR="00A92C70" w:rsidRDefault="00A92C70" w:rsidP="00230791">
      <w:pPr>
        <w:snapToGrid w:val="0"/>
        <w:rPr>
          <w:rFonts w:ascii="Calibri" w:hAnsi="Calibri" w:cs="Calibri"/>
          <w:snapToGrid/>
          <w:sz w:val="22"/>
          <w:szCs w:val="22"/>
        </w:rPr>
      </w:pPr>
    </w:p>
    <w:p w14:paraId="4AD05307" w14:textId="2E623C1F" w:rsidR="00A92C70" w:rsidRDefault="00A92C70" w:rsidP="00230791">
      <w:pPr>
        <w:snapToGrid w:val="0"/>
        <w:rPr>
          <w:rFonts w:ascii="Calibri" w:hAnsi="Calibri" w:cs="Calibri"/>
          <w:snapToGrid/>
          <w:sz w:val="22"/>
          <w:szCs w:val="22"/>
        </w:rPr>
      </w:pPr>
      <w:r>
        <w:rPr>
          <w:rFonts w:ascii="Calibri" w:hAnsi="Calibri" w:cs="Calibri"/>
          <w:snapToGrid/>
          <w:sz w:val="22"/>
          <w:szCs w:val="22"/>
        </w:rPr>
        <w:t>The choice of instrument should suit both the clinical circumstances and the preference of the physician and the patient. The operator should have the training, experience and ability with the selected instrument to use if effectively and safely.</w:t>
      </w:r>
    </w:p>
    <w:p w14:paraId="3BCA779D" w14:textId="77777777" w:rsidR="00A92C70" w:rsidRPr="00A92C70" w:rsidRDefault="00A92C70" w:rsidP="00230791">
      <w:pPr>
        <w:snapToGrid w:val="0"/>
        <w:rPr>
          <w:rFonts w:ascii="Calibri" w:hAnsi="Calibri" w:cs="Calibri"/>
          <w:b/>
          <w:sz w:val="22"/>
          <w:szCs w:val="22"/>
          <w:u w:val="single"/>
        </w:rPr>
      </w:pPr>
    </w:p>
    <w:p w14:paraId="661D2B40" w14:textId="77777777" w:rsidR="00230791" w:rsidRDefault="00E76ABD" w:rsidP="00230791">
      <w:pPr>
        <w:snapToGrid w:val="0"/>
        <w:rPr>
          <w:rFonts w:ascii="Calibri" w:hAnsi="Calibri" w:cs="Calibri"/>
          <w:b/>
          <w:sz w:val="22"/>
          <w:szCs w:val="22"/>
          <w:u w:val="single"/>
        </w:rPr>
      </w:pPr>
      <w:r>
        <w:rPr>
          <w:rFonts w:ascii="Calibri" w:hAnsi="Calibri" w:cs="Calibri"/>
          <w:b/>
          <w:sz w:val="22"/>
          <w:szCs w:val="22"/>
          <w:u w:val="single"/>
        </w:rPr>
        <w:t>ROLES AND RESPONSIBILITIES</w:t>
      </w:r>
    </w:p>
    <w:p w14:paraId="477E1C74" w14:textId="77777777" w:rsidR="00A92C70" w:rsidRDefault="00A92C70" w:rsidP="00230791">
      <w:pPr>
        <w:snapToGrid w:val="0"/>
        <w:rPr>
          <w:rFonts w:ascii="Arial" w:hAnsi="Arial" w:cs="Arial"/>
          <w:b/>
          <w:bCs/>
          <w:snapToGrid/>
          <w:sz w:val="17"/>
          <w:szCs w:val="17"/>
        </w:rPr>
      </w:pPr>
    </w:p>
    <w:p w14:paraId="1ED3AC9D" w14:textId="570A76D8" w:rsidR="00D90F0E" w:rsidRPr="00A92C70" w:rsidRDefault="00A92C70" w:rsidP="00230791">
      <w:pPr>
        <w:snapToGrid w:val="0"/>
        <w:rPr>
          <w:rFonts w:asciiTheme="minorHAnsi" w:hAnsiTheme="minorHAnsi" w:cstheme="minorHAnsi"/>
          <w:b/>
          <w:bCs/>
          <w:snapToGrid/>
          <w:sz w:val="22"/>
          <w:szCs w:val="22"/>
        </w:rPr>
      </w:pPr>
      <w:r w:rsidRPr="00A92C70">
        <w:rPr>
          <w:rFonts w:asciiTheme="minorHAnsi" w:hAnsiTheme="minorHAnsi" w:cstheme="minorHAnsi"/>
          <w:b/>
          <w:bCs/>
          <w:snapToGrid/>
          <w:sz w:val="22"/>
          <w:szCs w:val="22"/>
        </w:rPr>
        <w:t>INDICATIONS:</w:t>
      </w:r>
    </w:p>
    <w:p w14:paraId="6653F8A8" w14:textId="31C5E9FF" w:rsidR="00A92C70" w:rsidRDefault="00A92C70" w:rsidP="00A92C70">
      <w:pPr>
        <w:pStyle w:val="ListParagraph"/>
        <w:numPr>
          <w:ilvl w:val="0"/>
          <w:numId w:val="20"/>
        </w:numPr>
        <w:snapToGrid w:val="0"/>
        <w:rPr>
          <w:rFonts w:ascii="Calibri" w:hAnsi="Calibri" w:cs="Calibri"/>
          <w:bCs/>
          <w:sz w:val="22"/>
          <w:szCs w:val="22"/>
        </w:rPr>
      </w:pPr>
      <w:r w:rsidRPr="00A92C70">
        <w:rPr>
          <w:rFonts w:ascii="Calibri" w:hAnsi="Calibri" w:cs="Calibri"/>
          <w:bCs/>
          <w:sz w:val="22"/>
          <w:szCs w:val="22"/>
        </w:rPr>
        <w:t>Atypical</w:t>
      </w:r>
      <w:r>
        <w:rPr>
          <w:rFonts w:ascii="Calibri" w:hAnsi="Calibri" w:cs="Calibri"/>
          <w:bCs/>
          <w:sz w:val="22"/>
          <w:szCs w:val="22"/>
        </w:rPr>
        <w:t xml:space="preserve"> or abnormal FHR pattern</w:t>
      </w:r>
    </w:p>
    <w:p w14:paraId="18F9408E" w14:textId="676CE141" w:rsidR="00A92C70" w:rsidRDefault="00A92C70" w:rsidP="00A92C70">
      <w:pPr>
        <w:pStyle w:val="ListParagraph"/>
        <w:numPr>
          <w:ilvl w:val="0"/>
          <w:numId w:val="20"/>
        </w:numPr>
        <w:snapToGrid w:val="0"/>
        <w:rPr>
          <w:rFonts w:ascii="Calibri" w:hAnsi="Calibri" w:cs="Calibri"/>
          <w:bCs/>
          <w:sz w:val="22"/>
          <w:szCs w:val="22"/>
        </w:rPr>
      </w:pPr>
      <w:r>
        <w:rPr>
          <w:rFonts w:ascii="Calibri" w:hAnsi="Calibri" w:cs="Calibri"/>
          <w:bCs/>
          <w:sz w:val="22"/>
          <w:szCs w:val="22"/>
        </w:rPr>
        <w:t xml:space="preserve">Inadequate progress of </w:t>
      </w:r>
      <w:proofErr w:type="spellStart"/>
      <w:r>
        <w:rPr>
          <w:rFonts w:ascii="Calibri" w:hAnsi="Calibri" w:cs="Calibri"/>
          <w:bCs/>
          <w:sz w:val="22"/>
          <w:szCs w:val="22"/>
        </w:rPr>
        <w:t>labour</w:t>
      </w:r>
      <w:proofErr w:type="spellEnd"/>
    </w:p>
    <w:p w14:paraId="49F83EDD" w14:textId="2A303509" w:rsidR="00A92C70" w:rsidRDefault="00A92C70" w:rsidP="00A92C70">
      <w:pPr>
        <w:pStyle w:val="ListParagraph"/>
        <w:numPr>
          <w:ilvl w:val="0"/>
          <w:numId w:val="20"/>
        </w:numPr>
        <w:snapToGrid w:val="0"/>
        <w:rPr>
          <w:rFonts w:ascii="Calibri" w:hAnsi="Calibri" w:cs="Calibri"/>
          <w:bCs/>
          <w:sz w:val="22"/>
          <w:szCs w:val="22"/>
        </w:rPr>
      </w:pPr>
      <w:r>
        <w:rPr>
          <w:rFonts w:ascii="Calibri" w:hAnsi="Calibri" w:cs="Calibri"/>
          <w:bCs/>
          <w:sz w:val="22"/>
          <w:szCs w:val="22"/>
        </w:rPr>
        <w:t>Lack of effective maternal expulsive effort</w:t>
      </w:r>
    </w:p>
    <w:p w14:paraId="4867FA27" w14:textId="063320B7" w:rsidR="00A92C70" w:rsidRDefault="00A92C70" w:rsidP="00A92C70">
      <w:pPr>
        <w:pStyle w:val="ListParagraph"/>
        <w:numPr>
          <w:ilvl w:val="0"/>
          <w:numId w:val="20"/>
        </w:numPr>
        <w:snapToGrid w:val="0"/>
        <w:rPr>
          <w:rFonts w:ascii="Calibri" w:hAnsi="Calibri" w:cs="Calibri"/>
          <w:bCs/>
          <w:sz w:val="22"/>
          <w:szCs w:val="22"/>
        </w:rPr>
      </w:pPr>
      <w:r>
        <w:rPr>
          <w:rFonts w:ascii="Calibri" w:hAnsi="Calibri" w:cs="Calibri"/>
          <w:bCs/>
          <w:sz w:val="22"/>
          <w:szCs w:val="22"/>
        </w:rPr>
        <w:t>Autorotation of fetal malposition possible (**Vacuum only)</w:t>
      </w:r>
    </w:p>
    <w:p w14:paraId="6B7BDC28" w14:textId="7014B58F" w:rsidR="00A92C70" w:rsidRDefault="00A92C70" w:rsidP="00A92C70">
      <w:pPr>
        <w:pStyle w:val="ListParagraph"/>
        <w:numPr>
          <w:ilvl w:val="0"/>
          <w:numId w:val="20"/>
        </w:numPr>
        <w:snapToGrid w:val="0"/>
        <w:rPr>
          <w:rFonts w:ascii="Calibri" w:hAnsi="Calibri" w:cs="Calibri"/>
          <w:bCs/>
          <w:sz w:val="22"/>
          <w:szCs w:val="22"/>
        </w:rPr>
      </w:pPr>
      <w:r>
        <w:rPr>
          <w:rFonts w:ascii="Calibri" w:hAnsi="Calibri" w:cs="Calibri"/>
          <w:bCs/>
          <w:sz w:val="22"/>
          <w:szCs w:val="22"/>
        </w:rPr>
        <w:t>Suboptimal attitude or position of the fetal head may be corrected (**Forceps only)</w:t>
      </w:r>
    </w:p>
    <w:p w14:paraId="10CB4EF0" w14:textId="77777777" w:rsidR="00A92C70" w:rsidRDefault="00A92C70" w:rsidP="00A92C70">
      <w:pPr>
        <w:snapToGrid w:val="0"/>
        <w:rPr>
          <w:rFonts w:ascii="Calibri" w:hAnsi="Calibri" w:cs="Calibri"/>
          <w:bCs/>
          <w:sz w:val="22"/>
          <w:szCs w:val="22"/>
        </w:rPr>
      </w:pPr>
    </w:p>
    <w:p w14:paraId="24E4D09D" w14:textId="2B2E1137" w:rsidR="00A92C70" w:rsidRDefault="00A92C70" w:rsidP="00A92C70">
      <w:pPr>
        <w:snapToGrid w:val="0"/>
        <w:rPr>
          <w:rFonts w:ascii="Calibri" w:hAnsi="Calibri" w:cs="Calibri"/>
          <w:b/>
          <w:sz w:val="22"/>
          <w:szCs w:val="22"/>
        </w:rPr>
      </w:pPr>
      <w:r w:rsidRPr="00A92C70">
        <w:rPr>
          <w:rFonts w:ascii="Calibri" w:hAnsi="Calibri" w:cs="Calibri"/>
          <w:b/>
          <w:sz w:val="22"/>
          <w:szCs w:val="22"/>
        </w:rPr>
        <w:t>CONTRAINDICATIONS:</w:t>
      </w:r>
    </w:p>
    <w:p w14:paraId="4FCC9762" w14:textId="265F3160" w:rsidR="00A92C70" w:rsidRDefault="00A92C70" w:rsidP="00A92C70">
      <w:pPr>
        <w:pStyle w:val="ListParagraph"/>
        <w:numPr>
          <w:ilvl w:val="0"/>
          <w:numId w:val="21"/>
        </w:numPr>
        <w:snapToGrid w:val="0"/>
        <w:rPr>
          <w:rFonts w:ascii="Calibri" w:hAnsi="Calibri" w:cs="Calibri"/>
          <w:bCs/>
          <w:sz w:val="22"/>
          <w:szCs w:val="22"/>
        </w:rPr>
      </w:pPr>
      <w:r>
        <w:rPr>
          <w:rFonts w:ascii="Calibri" w:hAnsi="Calibri" w:cs="Calibri"/>
          <w:bCs/>
          <w:sz w:val="22"/>
          <w:szCs w:val="22"/>
        </w:rPr>
        <w:t>Non-cephalic, face, or brow presentation</w:t>
      </w:r>
    </w:p>
    <w:p w14:paraId="729828EA" w14:textId="6BC6445E" w:rsidR="00A92C70" w:rsidRDefault="00A92C70" w:rsidP="00A92C70">
      <w:pPr>
        <w:pStyle w:val="ListParagraph"/>
        <w:numPr>
          <w:ilvl w:val="0"/>
          <w:numId w:val="21"/>
        </w:numPr>
        <w:snapToGrid w:val="0"/>
        <w:rPr>
          <w:rFonts w:ascii="Calibri" w:hAnsi="Calibri" w:cs="Calibri"/>
          <w:bCs/>
          <w:sz w:val="22"/>
          <w:szCs w:val="22"/>
        </w:rPr>
      </w:pPr>
      <w:r>
        <w:rPr>
          <w:rFonts w:ascii="Calibri" w:hAnsi="Calibri" w:cs="Calibri"/>
          <w:bCs/>
          <w:sz w:val="22"/>
          <w:szCs w:val="22"/>
        </w:rPr>
        <w:t>Lack of knowledge of fetal position</w:t>
      </w:r>
    </w:p>
    <w:p w14:paraId="325A045C" w14:textId="3E66A316" w:rsidR="00A92C70" w:rsidRDefault="00A92C70" w:rsidP="00A92C70">
      <w:pPr>
        <w:pStyle w:val="ListParagraph"/>
        <w:numPr>
          <w:ilvl w:val="0"/>
          <w:numId w:val="21"/>
        </w:numPr>
        <w:snapToGrid w:val="0"/>
        <w:rPr>
          <w:rFonts w:ascii="Calibri" w:hAnsi="Calibri" w:cs="Calibri"/>
          <w:bCs/>
          <w:sz w:val="22"/>
          <w:szCs w:val="22"/>
        </w:rPr>
      </w:pPr>
      <w:r>
        <w:rPr>
          <w:rFonts w:ascii="Calibri" w:hAnsi="Calibri" w:cs="Calibri"/>
          <w:bCs/>
          <w:sz w:val="22"/>
          <w:szCs w:val="22"/>
        </w:rPr>
        <w:t>Fetal conditions (e.g. Bleeding disorder, demineralization disorder)</w:t>
      </w:r>
    </w:p>
    <w:p w14:paraId="70B60965" w14:textId="3B6CA1D5" w:rsidR="00645D96" w:rsidRPr="00A92C70" w:rsidRDefault="00645D96" w:rsidP="00A92C70">
      <w:pPr>
        <w:pStyle w:val="ListParagraph"/>
        <w:numPr>
          <w:ilvl w:val="0"/>
          <w:numId w:val="21"/>
        </w:numPr>
        <w:snapToGrid w:val="0"/>
        <w:rPr>
          <w:rFonts w:ascii="Calibri" w:hAnsi="Calibri" w:cs="Calibri"/>
          <w:bCs/>
          <w:sz w:val="22"/>
          <w:szCs w:val="22"/>
        </w:rPr>
      </w:pPr>
      <w:r>
        <w:rPr>
          <w:rFonts w:ascii="Calibri" w:hAnsi="Calibri" w:cs="Calibri"/>
          <w:bCs/>
          <w:sz w:val="22"/>
          <w:szCs w:val="22"/>
        </w:rPr>
        <w:t>Any contraindications to vaginal delivery</w:t>
      </w:r>
    </w:p>
    <w:p w14:paraId="3991CAF8" w14:textId="77777777" w:rsidR="00D90F0E" w:rsidRDefault="00D90F0E" w:rsidP="00230791">
      <w:pPr>
        <w:snapToGrid w:val="0"/>
        <w:rPr>
          <w:rFonts w:ascii="Calibri" w:hAnsi="Calibri" w:cs="Calibri"/>
          <w:b/>
          <w:sz w:val="22"/>
          <w:szCs w:val="22"/>
          <w:u w:val="single"/>
        </w:rPr>
      </w:pPr>
    </w:p>
    <w:p w14:paraId="29244DF5" w14:textId="77777777" w:rsidR="00D90F0E" w:rsidRDefault="00D90F0E" w:rsidP="00230791">
      <w:pPr>
        <w:snapToGrid w:val="0"/>
        <w:rPr>
          <w:rFonts w:ascii="Calibri" w:hAnsi="Calibri" w:cs="Calibri"/>
          <w:b/>
          <w:sz w:val="22"/>
          <w:szCs w:val="22"/>
          <w:u w:val="single"/>
        </w:rPr>
      </w:pPr>
      <w:r w:rsidRPr="00230791">
        <w:rPr>
          <w:rFonts w:ascii="Calibri" w:hAnsi="Calibri" w:cs="Calibri"/>
          <w:b/>
          <w:sz w:val="22"/>
          <w:szCs w:val="22"/>
          <w:u w:val="single"/>
        </w:rPr>
        <w:t>DEFINITIONS</w:t>
      </w:r>
    </w:p>
    <w:p w14:paraId="70CF7CE1" w14:textId="3D3C5B43" w:rsidR="00D90F0E" w:rsidRDefault="00645D96" w:rsidP="00230791">
      <w:pPr>
        <w:snapToGrid w:val="0"/>
        <w:rPr>
          <w:rFonts w:ascii="Calibri" w:hAnsi="Calibri" w:cs="Calibri"/>
          <w:snapToGrid/>
          <w:sz w:val="22"/>
          <w:szCs w:val="22"/>
        </w:rPr>
      </w:pPr>
      <w:r w:rsidRPr="00645D96">
        <w:rPr>
          <w:rFonts w:ascii="Calibri" w:hAnsi="Calibri" w:cs="Calibri"/>
          <w:b/>
          <w:sz w:val="22"/>
          <w:szCs w:val="22"/>
        </w:rPr>
        <w:t>Assisted or operative vaginal birth:</w:t>
      </w:r>
      <w:r>
        <w:rPr>
          <w:rFonts w:ascii="Calibri" w:hAnsi="Calibri" w:cs="Calibri"/>
          <w:b/>
          <w:sz w:val="22"/>
          <w:szCs w:val="22"/>
          <w:u w:val="single"/>
        </w:rPr>
        <w:t xml:space="preserve"> </w:t>
      </w:r>
      <w:r>
        <w:rPr>
          <w:rFonts w:ascii="Calibri" w:hAnsi="Calibri" w:cs="Calibri"/>
          <w:snapToGrid/>
          <w:sz w:val="22"/>
          <w:szCs w:val="22"/>
        </w:rPr>
        <w:t>Assisted or operative vaginal birth (AVB) refers to the use of the vacuum extractor or forceps to achieve a vaginal birth in the second stage of labor.</w:t>
      </w:r>
    </w:p>
    <w:p w14:paraId="660D53D9" w14:textId="77777777" w:rsidR="00230791" w:rsidRPr="00230791" w:rsidRDefault="00230791" w:rsidP="00230791">
      <w:pPr>
        <w:snapToGrid w:val="0"/>
        <w:rPr>
          <w:rFonts w:ascii="Calibri" w:hAnsi="Calibri" w:cs="Calibri"/>
          <w:i/>
          <w:sz w:val="22"/>
          <w:szCs w:val="22"/>
        </w:rPr>
      </w:pPr>
    </w:p>
    <w:p w14:paraId="2856879F" w14:textId="77777777" w:rsidR="00230791" w:rsidRDefault="00230791" w:rsidP="00230791">
      <w:pPr>
        <w:snapToGrid w:val="0"/>
        <w:rPr>
          <w:rFonts w:ascii="Calibri" w:hAnsi="Calibri" w:cs="Calibri"/>
          <w:b/>
          <w:sz w:val="22"/>
          <w:szCs w:val="22"/>
          <w:u w:val="single"/>
        </w:rPr>
      </w:pPr>
      <w:r>
        <w:rPr>
          <w:rFonts w:ascii="Calibri" w:hAnsi="Calibri" w:cs="Calibri"/>
          <w:b/>
          <w:sz w:val="22"/>
          <w:szCs w:val="22"/>
          <w:u w:val="single"/>
        </w:rPr>
        <w:t>P</w:t>
      </w:r>
      <w:r w:rsidR="00E76ABD">
        <w:rPr>
          <w:rFonts w:ascii="Calibri" w:hAnsi="Calibri" w:cs="Calibri"/>
          <w:b/>
          <w:sz w:val="22"/>
          <w:szCs w:val="22"/>
          <w:u w:val="single"/>
        </w:rPr>
        <w:t>ROCEDURE</w:t>
      </w:r>
    </w:p>
    <w:p w14:paraId="32E73991" w14:textId="689A06AB" w:rsidR="00645D96" w:rsidRDefault="00645D96" w:rsidP="00315100">
      <w:pPr>
        <w:widowControl/>
        <w:spacing w:after="200" w:line="276" w:lineRule="auto"/>
        <w:rPr>
          <w:rFonts w:asciiTheme="minorHAnsi" w:eastAsiaTheme="minorHAnsi" w:hAnsiTheme="minorHAnsi" w:cstheme="minorBidi"/>
          <w:b/>
          <w:snapToGrid/>
          <w:sz w:val="22"/>
          <w:szCs w:val="22"/>
        </w:rPr>
      </w:pPr>
      <w:r>
        <w:rPr>
          <w:rFonts w:asciiTheme="minorHAnsi" w:eastAsiaTheme="minorHAnsi" w:hAnsiTheme="minorHAnsi" w:cstheme="minorBidi"/>
          <w:b/>
          <w:snapToGrid/>
          <w:sz w:val="22"/>
          <w:szCs w:val="22"/>
        </w:rPr>
        <w:t xml:space="preserve">Vacuum Delivery: </w:t>
      </w:r>
      <w:r w:rsidRPr="00645D96">
        <w:rPr>
          <w:rFonts w:asciiTheme="minorHAnsi" w:eastAsiaTheme="minorHAnsi" w:hAnsiTheme="minorHAnsi" w:cstheme="minorBidi"/>
          <w:bCs/>
          <w:snapToGrid/>
          <w:sz w:val="22"/>
          <w:szCs w:val="22"/>
        </w:rPr>
        <w:t>Refer to Appendix A</w:t>
      </w:r>
    </w:p>
    <w:p w14:paraId="000E1394" w14:textId="1DA4EA11" w:rsidR="00645D96" w:rsidRDefault="00645D96" w:rsidP="00315100">
      <w:pPr>
        <w:widowControl/>
        <w:spacing w:after="200" w:line="276" w:lineRule="auto"/>
        <w:rPr>
          <w:rFonts w:asciiTheme="minorHAnsi" w:eastAsiaTheme="minorHAnsi" w:hAnsiTheme="minorHAnsi" w:cstheme="minorBidi"/>
          <w:b/>
          <w:snapToGrid/>
          <w:sz w:val="22"/>
          <w:szCs w:val="22"/>
        </w:rPr>
      </w:pPr>
      <w:r>
        <w:rPr>
          <w:rFonts w:asciiTheme="minorHAnsi" w:eastAsiaTheme="minorHAnsi" w:hAnsiTheme="minorHAnsi" w:cstheme="minorBidi"/>
          <w:b/>
          <w:snapToGrid/>
          <w:sz w:val="22"/>
          <w:szCs w:val="22"/>
        </w:rPr>
        <w:t xml:space="preserve">Forceps Deliver: </w:t>
      </w:r>
      <w:r w:rsidRPr="00645D96">
        <w:rPr>
          <w:rFonts w:asciiTheme="minorHAnsi" w:eastAsiaTheme="minorHAnsi" w:hAnsiTheme="minorHAnsi" w:cstheme="minorBidi"/>
          <w:bCs/>
          <w:snapToGrid/>
          <w:sz w:val="22"/>
          <w:szCs w:val="22"/>
        </w:rPr>
        <w:t>Refer to Appendix B</w:t>
      </w:r>
    </w:p>
    <w:p w14:paraId="50B9CF0E" w14:textId="5B2F0F07" w:rsidR="00645D96" w:rsidRDefault="00645D96" w:rsidP="007D44F1">
      <w:pPr>
        <w:widowControl/>
        <w:autoSpaceDE w:val="0"/>
        <w:autoSpaceDN w:val="0"/>
        <w:adjustRightInd w:val="0"/>
        <w:rPr>
          <w:rFonts w:ascii="Calibri" w:hAnsi="Calibri" w:cs="Calibri"/>
          <w:snapToGrid/>
          <w:sz w:val="22"/>
          <w:szCs w:val="22"/>
        </w:rPr>
      </w:pPr>
      <w:r>
        <w:rPr>
          <w:rFonts w:ascii="Calibri" w:hAnsi="Calibri" w:cs="Calibri"/>
          <w:snapToGrid/>
          <w:sz w:val="22"/>
          <w:szCs w:val="22"/>
        </w:rPr>
        <w:t xml:space="preserve">The </w:t>
      </w:r>
      <w:r w:rsidR="007D44F1">
        <w:rPr>
          <w:rFonts w:ascii="Calibri" w:hAnsi="Calibri" w:cs="Calibri"/>
          <w:snapToGrid/>
          <w:sz w:val="22"/>
          <w:szCs w:val="22"/>
        </w:rPr>
        <w:t xml:space="preserve">Society of Obstetricians and </w:t>
      </w:r>
      <w:proofErr w:type="spellStart"/>
      <w:r w:rsidR="007D44F1">
        <w:rPr>
          <w:rFonts w:ascii="Calibri" w:hAnsi="Calibri" w:cs="Calibri"/>
          <w:snapToGrid/>
          <w:sz w:val="22"/>
          <w:szCs w:val="22"/>
        </w:rPr>
        <w:t>Gynaecologists</w:t>
      </w:r>
      <w:proofErr w:type="spellEnd"/>
      <w:r w:rsidR="007D44F1">
        <w:rPr>
          <w:rFonts w:ascii="Calibri" w:hAnsi="Calibri" w:cs="Calibri"/>
          <w:snapToGrid/>
          <w:sz w:val="22"/>
          <w:szCs w:val="22"/>
        </w:rPr>
        <w:t xml:space="preserve"> of Canada</w:t>
      </w:r>
      <w:r w:rsidR="007D44F1">
        <w:rPr>
          <w:rFonts w:ascii="Calibri" w:hAnsi="Calibri" w:cs="Calibri"/>
          <w:snapToGrid/>
          <w:sz w:val="22"/>
          <w:szCs w:val="22"/>
        </w:rPr>
        <w:t xml:space="preserve"> (</w:t>
      </w:r>
      <w:r>
        <w:rPr>
          <w:rFonts w:ascii="Calibri" w:hAnsi="Calibri" w:cs="Calibri"/>
          <w:snapToGrid/>
          <w:sz w:val="22"/>
          <w:szCs w:val="22"/>
        </w:rPr>
        <w:t>SOGC</w:t>
      </w:r>
      <w:r w:rsidR="007D44F1">
        <w:rPr>
          <w:rFonts w:ascii="Calibri" w:hAnsi="Calibri" w:cs="Calibri"/>
          <w:snapToGrid/>
          <w:sz w:val="22"/>
          <w:szCs w:val="22"/>
        </w:rPr>
        <w:t>)</w:t>
      </w:r>
      <w:r>
        <w:rPr>
          <w:rFonts w:ascii="Calibri" w:hAnsi="Calibri" w:cs="Calibri"/>
          <w:snapToGrid/>
          <w:sz w:val="22"/>
          <w:szCs w:val="22"/>
        </w:rPr>
        <w:t xml:space="preserve"> suggests caution with sequential use of vacuum and forceps due to the potential for fetal</w:t>
      </w:r>
      <w:r w:rsidR="007D44F1">
        <w:rPr>
          <w:rFonts w:ascii="Calibri" w:hAnsi="Calibri" w:cs="Calibri"/>
          <w:snapToGrid/>
          <w:sz w:val="22"/>
          <w:szCs w:val="22"/>
        </w:rPr>
        <w:t xml:space="preserve"> </w:t>
      </w:r>
      <w:r>
        <w:rPr>
          <w:rFonts w:ascii="Calibri" w:hAnsi="Calibri" w:cs="Calibri"/>
          <w:snapToGrid/>
          <w:sz w:val="22"/>
          <w:szCs w:val="22"/>
        </w:rPr>
        <w:t>injury. If descent is not achieved with traction on a correctly applied vacuum cup, cephalopelvic</w:t>
      </w:r>
      <w:r w:rsidR="007D44F1">
        <w:rPr>
          <w:rFonts w:ascii="Calibri" w:hAnsi="Calibri" w:cs="Calibri"/>
          <w:snapToGrid/>
          <w:sz w:val="22"/>
          <w:szCs w:val="22"/>
        </w:rPr>
        <w:t xml:space="preserve"> </w:t>
      </w:r>
      <w:r>
        <w:rPr>
          <w:rFonts w:ascii="Calibri" w:hAnsi="Calibri" w:cs="Calibri"/>
          <w:snapToGrid/>
          <w:sz w:val="22"/>
          <w:szCs w:val="22"/>
        </w:rPr>
        <w:t>disproportion (CPD) must be suspected, and an attempt at forceps is generally not advisable.</w:t>
      </w:r>
      <w:r w:rsidR="007D44F1">
        <w:rPr>
          <w:rFonts w:ascii="Calibri" w:hAnsi="Calibri" w:cs="Calibri"/>
          <w:snapToGrid/>
          <w:sz w:val="22"/>
          <w:szCs w:val="22"/>
        </w:rPr>
        <w:t xml:space="preserve"> </w:t>
      </w:r>
      <w:r>
        <w:rPr>
          <w:rFonts w:ascii="Calibri" w:hAnsi="Calibri" w:cs="Calibri"/>
          <w:snapToGrid/>
          <w:sz w:val="22"/>
          <w:szCs w:val="22"/>
        </w:rPr>
        <w:t>However, if a vacuum or forceps cannot be optimally applied, switching instruments prior to traction</w:t>
      </w:r>
      <w:r w:rsidR="007D44F1">
        <w:rPr>
          <w:rFonts w:ascii="Calibri" w:hAnsi="Calibri" w:cs="Calibri"/>
          <w:snapToGrid/>
          <w:sz w:val="22"/>
          <w:szCs w:val="22"/>
        </w:rPr>
        <w:t xml:space="preserve"> </w:t>
      </w:r>
      <w:r>
        <w:rPr>
          <w:rFonts w:ascii="Calibri" w:hAnsi="Calibri" w:cs="Calibri"/>
          <w:snapToGrid/>
          <w:sz w:val="22"/>
          <w:szCs w:val="22"/>
        </w:rPr>
        <w:t>may be appropriate. If an initial vacuum traction effort fails for a technical reason, correcting the</w:t>
      </w:r>
      <w:r w:rsidR="007D44F1">
        <w:rPr>
          <w:rFonts w:ascii="Calibri" w:hAnsi="Calibri" w:cs="Calibri"/>
          <w:snapToGrid/>
          <w:sz w:val="22"/>
          <w:szCs w:val="22"/>
        </w:rPr>
        <w:t xml:space="preserve"> </w:t>
      </w:r>
      <w:r>
        <w:rPr>
          <w:rFonts w:ascii="Calibri" w:hAnsi="Calibri" w:cs="Calibri"/>
          <w:snapToGrid/>
          <w:sz w:val="22"/>
          <w:szCs w:val="22"/>
        </w:rPr>
        <w:t>problem or switching instruments may also be appropriate.</w:t>
      </w:r>
    </w:p>
    <w:p w14:paraId="06C64101" w14:textId="77777777" w:rsidR="007D44F1" w:rsidRDefault="007D44F1" w:rsidP="007D44F1">
      <w:pPr>
        <w:widowControl/>
        <w:autoSpaceDE w:val="0"/>
        <w:autoSpaceDN w:val="0"/>
        <w:adjustRightInd w:val="0"/>
        <w:rPr>
          <w:rFonts w:ascii="Calibri" w:hAnsi="Calibri" w:cs="Calibri"/>
          <w:snapToGrid/>
          <w:sz w:val="22"/>
          <w:szCs w:val="22"/>
        </w:rPr>
      </w:pPr>
    </w:p>
    <w:p w14:paraId="769B4469" w14:textId="77777777" w:rsidR="00645D96" w:rsidRDefault="00645D96" w:rsidP="00645D96">
      <w:pPr>
        <w:widowControl/>
        <w:autoSpaceDE w:val="0"/>
        <w:autoSpaceDN w:val="0"/>
        <w:adjustRightInd w:val="0"/>
        <w:rPr>
          <w:rFonts w:ascii="Calibri" w:hAnsi="Calibri" w:cs="Calibri"/>
          <w:snapToGrid/>
          <w:sz w:val="22"/>
          <w:szCs w:val="22"/>
        </w:rPr>
      </w:pPr>
      <w:r>
        <w:rPr>
          <w:rFonts w:ascii="Calibri" w:hAnsi="Calibri" w:cs="Calibri"/>
          <w:snapToGrid/>
          <w:sz w:val="22"/>
          <w:szCs w:val="22"/>
        </w:rPr>
        <w:t>Examination and surveillance for neonatal trauma should be performed following every vacuum or</w:t>
      </w:r>
    </w:p>
    <w:p w14:paraId="3D9C56F2" w14:textId="77777777" w:rsidR="00645D96" w:rsidRDefault="00645D96" w:rsidP="00645D96">
      <w:pPr>
        <w:widowControl/>
        <w:autoSpaceDE w:val="0"/>
        <w:autoSpaceDN w:val="0"/>
        <w:adjustRightInd w:val="0"/>
        <w:rPr>
          <w:rFonts w:ascii="Calibri" w:hAnsi="Calibri" w:cs="Calibri"/>
          <w:snapToGrid/>
          <w:sz w:val="22"/>
          <w:szCs w:val="22"/>
        </w:rPr>
      </w:pPr>
      <w:r>
        <w:rPr>
          <w:rFonts w:ascii="Calibri" w:hAnsi="Calibri" w:cs="Calibri"/>
          <w:snapToGrid/>
          <w:sz w:val="22"/>
          <w:szCs w:val="22"/>
        </w:rPr>
        <w:t>forceps delivery, including:</w:t>
      </w:r>
    </w:p>
    <w:p w14:paraId="31C063D9" w14:textId="248166C3" w:rsidR="00645D96" w:rsidRPr="00645D96" w:rsidRDefault="00645D96" w:rsidP="00645D96">
      <w:pPr>
        <w:pStyle w:val="ListParagraph"/>
        <w:widowControl/>
        <w:numPr>
          <w:ilvl w:val="1"/>
          <w:numId w:val="22"/>
        </w:numPr>
        <w:autoSpaceDE w:val="0"/>
        <w:autoSpaceDN w:val="0"/>
        <w:adjustRightInd w:val="0"/>
        <w:rPr>
          <w:rFonts w:ascii="Calibri" w:hAnsi="Calibri" w:cs="Calibri"/>
          <w:snapToGrid/>
          <w:sz w:val="22"/>
          <w:szCs w:val="22"/>
        </w:rPr>
      </w:pPr>
      <w:r w:rsidRPr="00645D96">
        <w:rPr>
          <w:rFonts w:ascii="Calibri" w:hAnsi="Calibri" w:cs="Calibri"/>
          <w:snapToGrid/>
          <w:sz w:val="22"/>
          <w:szCs w:val="22"/>
        </w:rPr>
        <w:t>Scalp trauma</w:t>
      </w:r>
    </w:p>
    <w:p w14:paraId="3CC33ED2" w14:textId="1CA8EEC4" w:rsidR="00645D96" w:rsidRPr="00645D96" w:rsidRDefault="00645D96" w:rsidP="00645D96">
      <w:pPr>
        <w:pStyle w:val="ListParagraph"/>
        <w:widowControl/>
        <w:numPr>
          <w:ilvl w:val="1"/>
          <w:numId w:val="22"/>
        </w:numPr>
        <w:autoSpaceDE w:val="0"/>
        <w:autoSpaceDN w:val="0"/>
        <w:adjustRightInd w:val="0"/>
        <w:rPr>
          <w:rFonts w:ascii="Calibri" w:hAnsi="Calibri" w:cs="Calibri"/>
          <w:snapToGrid/>
          <w:sz w:val="22"/>
          <w:szCs w:val="22"/>
        </w:rPr>
      </w:pPr>
      <w:r w:rsidRPr="00645D96">
        <w:rPr>
          <w:rFonts w:ascii="Calibri" w:hAnsi="Calibri" w:cs="Calibri"/>
          <w:snapToGrid/>
          <w:sz w:val="22"/>
          <w:szCs w:val="22"/>
        </w:rPr>
        <w:t>Signs of cerebral irritation</w:t>
      </w:r>
    </w:p>
    <w:p w14:paraId="294DC09A" w14:textId="0CD6E3D6" w:rsidR="00645D96" w:rsidRPr="00645D96" w:rsidRDefault="00645D96" w:rsidP="00645D96">
      <w:pPr>
        <w:pStyle w:val="ListParagraph"/>
        <w:widowControl/>
        <w:numPr>
          <w:ilvl w:val="1"/>
          <w:numId w:val="22"/>
        </w:numPr>
        <w:autoSpaceDE w:val="0"/>
        <w:autoSpaceDN w:val="0"/>
        <w:adjustRightInd w:val="0"/>
        <w:rPr>
          <w:rFonts w:ascii="Calibri" w:hAnsi="Calibri" w:cs="Calibri"/>
          <w:snapToGrid/>
          <w:sz w:val="22"/>
          <w:szCs w:val="22"/>
        </w:rPr>
      </w:pPr>
      <w:r w:rsidRPr="00645D96">
        <w:rPr>
          <w:rFonts w:ascii="Calibri" w:hAnsi="Calibri" w:cs="Calibri"/>
          <w:snapToGrid/>
          <w:sz w:val="22"/>
          <w:szCs w:val="22"/>
        </w:rPr>
        <w:t>Signs of scalp swelling, cephalohematoma, or subaponeurotic hemorrhage</w:t>
      </w:r>
    </w:p>
    <w:p w14:paraId="1D871871" w14:textId="5D62C2BE" w:rsidR="00645D96" w:rsidRPr="00645D96" w:rsidRDefault="00645D96" w:rsidP="00645D96">
      <w:pPr>
        <w:pStyle w:val="ListParagraph"/>
        <w:widowControl/>
        <w:numPr>
          <w:ilvl w:val="1"/>
          <w:numId w:val="22"/>
        </w:numPr>
        <w:spacing w:after="200" w:line="276" w:lineRule="auto"/>
        <w:rPr>
          <w:rFonts w:asciiTheme="minorHAnsi" w:eastAsiaTheme="minorHAnsi" w:hAnsiTheme="minorHAnsi" w:cstheme="minorBidi"/>
          <w:b/>
          <w:snapToGrid/>
          <w:sz w:val="22"/>
          <w:szCs w:val="22"/>
        </w:rPr>
      </w:pPr>
      <w:r w:rsidRPr="00645D96">
        <w:rPr>
          <w:rFonts w:ascii="Calibri" w:hAnsi="Calibri" w:cs="Calibri"/>
          <w:snapToGrid/>
          <w:sz w:val="22"/>
          <w:szCs w:val="22"/>
        </w:rPr>
        <w:t>Monitor infant feeding</w:t>
      </w:r>
    </w:p>
    <w:p w14:paraId="7609A5E9" w14:textId="1DF021BC" w:rsidR="00315100" w:rsidRPr="00645D96" w:rsidRDefault="00645D96" w:rsidP="00315100">
      <w:pPr>
        <w:widowControl/>
        <w:spacing w:after="200" w:line="276" w:lineRule="auto"/>
        <w:rPr>
          <w:rFonts w:asciiTheme="minorHAnsi" w:eastAsiaTheme="minorHAnsi" w:hAnsiTheme="minorHAnsi" w:cstheme="minorBidi"/>
          <w:b/>
          <w:bCs/>
          <w:snapToGrid/>
          <w:sz w:val="22"/>
          <w:szCs w:val="22"/>
        </w:rPr>
      </w:pPr>
      <w:r w:rsidRPr="00645D96">
        <w:rPr>
          <w:rFonts w:ascii="Calibri" w:hAnsi="Calibri" w:cs="Calibri"/>
          <w:b/>
          <w:bCs/>
          <w:sz w:val="22"/>
          <w:szCs w:val="22"/>
        </w:rPr>
        <w:t>Newborn assessment and head circumference should be performed at 1h, 2h, 4h, 6h, 12h, 18h, 24h then q12h x 2 days post deliver. Notifying physician of head circumference increase of 0.5cm or more.</w:t>
      </w:r>
    </w:p>
    <w:p w14:paraId="14984C71" w14:textId="77777777" w:rsidR="00645D96" w:rsidRDefault="00645D96" w:rsidP="00645D96">
      <w:pPr>
        <w:widowControl/>
        <w:autoSpaceDE w:val="0"/>
        <w:autoSpaceDN w:val="0"/>
        <w:adjustRightInd w:val="0"/>
        <w:rPr>
          <w:rFonts w:ascii="Calibri" w:hAnsi="Calibri" w:cs="Calibri"/>
          <w:snapToGrid/>
          <w:sz w:val="22"/>
          <w:szCs w:val="22"/>
        </w:rPr>
      </w:pPr>
      <w:r>
        <w:rPr>
          <w:rFonts w:ascii="Calibri" w:hAnsi="Calibri" w:cs="Calibri"/>
          <w:snapToGrid/>
          <w:sz w:val="22"/>
          <w:szCs w:val="22"/>
        </w:rPr>
        <w:t xml:space="preserve">Document use of vacuum on </w:t>
      </w:r>
      <w:proofErr w:type="spellStart"/>
      <w:r>
        <w:rPr>
          <w:rFonts w:ascii="Calibri" w:hAnsi="Calibri" w:cs="Calibri"/>
          <w:snapToGrid/>
          <w:sz w:val="22"/>
          <w:szCs w:val="22"/>
        </w:rPr>
        <w:t>Partogram</w:t>
      </w:r>
      <w:proofErr w:type="spellEnd"/>
      <w:r>
        <w:rPr>
          <w:rFonts w:ascii="Calibri" w:hAnsi="Calibri" w:cs="Calibri"/>
          <w:snapToGrid/>
          <w:sz w:val="22"/>
          <w:szCs w:val="22"/>
        </w:rPr>
        <w:t xml:space="preserve"> Nursing Progress notes and follow-up assessments in</w:t>
      </w:r>
    </w:p>
    <w:p w14:paraId="6E77FC58" w14:textId="377C12D9" w:rsidR="00372731" w:rsidRPr="00645D96" w:rsidRDefault="00645D96" w:rsidP="00372731">
      <w:pPr>
        <w:widowControl/>
        <w:spacing w:after="200" w:line="276" w:lineRule="auto"/>
        <w:rPr>
          <w:rFonts w:asciiTheme="minorHAnsi" w:eastAsiaTheme="minorHAnsi" w:hAnsiTheme="minorHAnsi" w:cstheme="minorBidi"/>
          <w:b/>
          <w:snapToGrid/>
          <w:sz w:val="22"/>
          <w:szCs w:val="22"/>
        </w:rPr>
      </w:pPr>
      <w:r>
        <w:rPr>
          <w:rFonts w:ascii="Calibri" w:hAnsi="Calibri" w:cs="Calibri"/>
          <w:snapToGrid/>
          <w:sz w:val="22"/>
          <w:szCs w:val="22"/>
        </w:rPr>
        <w:t>infant’s Nurses Progress notes.</w:t>
      </w:r>
    </w:p>
    <w:p w14:paraId="554BCC4B" w14:textId="77777777" w:rsidR="00645D96" w:rsidRDefault="00645D96" w:rsidP="00372731">
      <w:pPr>
        <w:widowControl/>
        <w:spacing w:after="200" w:line="276" w:lineRule="auto"/>
        <w:contextualSpacing/>
        <w:rPr>
          <w:rFonts w:asciiTheme="minorHAnsi" w:eastAsiaTheme="minorHAnsi" w:hAnsiTheme="minorHAnsi" w:cstheme="minorBidi"/>
          <w:b/>
          <w:bCs/>
          <w:snapToGrid/>
          <w:sz w:val="22"/>
          <w:szCs w:val="22"/>
          <w:u w:val="single"/>
        </w:rPr>
      </w:pPr>
    </w:p>
    <w:p w14:paraId="2AF76688" w14:textId="77777777" w:rsidR="00645D96" w:rsidRDefault="00645D96" w:rsidP="00372731">
      <w:pPr>
        <w:widowControl/>
        <w:spacing w:after="200" w:line="276" w:lineRule="auto"/>
        <w:contextualSpacing/>
        <w:rPr>
          <w:rFonts w:asciiTheme="minorHAnsi" w:eastAsiaTheme="minorHAnsi" w:hAnsiTheme="minorHAnsi" w:cstheme="minorBidi"/>
          <w:b/>
          <w:bCs/>
          <w:snapToGrid/>
          <w:sz w:val="22"/>
          <w:szCs w:val="22"/>
          <w:u w:val="single"/>
        </w:rPr>
      </w:pPr>
    </w:p>
    <w:p w14:paraId="07887B36" w14:textId="77777777" w:rsidR="00645D96" w:rsidRDefault="00645D96" w:rsidP="00372731">
      <w:pPr>
        <w:widowControl/>
        <w:spacing w:after="200" w:line="276" w:lineRule="auto"/>
        <w:contextualSpacing/>
        <w:rPr>
          <w:rFonts w:asciiTheme="minorHAnsi" w:eastAsiaTheme="minorHAnsi" w:hAnsiTheme="minorHAnsi" w:cstheme="minorBidi"/>
          <w:b/>
          <w:bCs/>
          <w:snapToGrid/>
          <w:sz w:val="22"/>
          <w:szCs w:val="22"/>
          <w:u w:val="single"/>
        </w:rPr>
      </w:pPr>
    </w:p>
    <w:p w14:paraId="77BDD326" w14:textId="77777777" w:rsidR="00645D96" w:rsidRDefault="00645D96" w:rsidP="00372731">
      <w:pPr>
        <w:widowControl/>
        <w:spacing w:after="200" w:line="276" w:lineRule="auto"/>
        <w:contextualSpacing/>
        <w:rPr>
          <w:rFonts w:asciiTheme="minorHAnsi" w:eastAsiaTheme="minorHAnsi" w:hAnsiTheme="minorHAnsi" w:cstheme="minorBidi"/>
          <w:b/>
          <w:bCs/>
          <w:snapToGrid/>
          <w:sz w:val="22"/>
          <w:szCs w:val="22"/>
          <w:u w:val="single"/>
        </w:rPr>
      </w:pPr>
    </w:p>
    <w:p w14:paraId="4C7A3A75" w14:textId="77777777" w:rsidR="00645D96" w:rsidRDefault="00645D96" w:rsidP="00372731">
      <w:pPr>
        <w:widowControl/>
        <w:spacing w:after="200" w:line="276" w:lineRule="auto"/>
        <w:contextualSpacing/>
        <w:rPr>
          <w:rFonts w:asciiTheme="minorHAnsi" w:eastAsiaTheme="minorHAnsi" w:hAnsiTheme="minorHAnsi" w:cstheme="minorBidi"/>
          <w:b/>
          <w:bCs/>
          <w:snapToGrid/>
          <w:sz w:val="22"/>
          <w:szCs w:val="22"/>
          <w:u w:val="single"/>
        </w:rPr>
      </w:pPr>
    </w:p>
    <w:p w14:paraId="064E0796" w14:textId="77777777" w:rsidR="00645D96" w:rsidRDefault="00645D96" w:rsidP="00372731">
      <w:pPr>
        <w:widowControl/>
        <w:spacing w:after="200" w:line="276" w:lineRule="auto"/>
        <w:contextualSpacing/>
        <w:rPr>
          <w:rFonts w:asciiTheme="minorHAnsi" w:eastAsiaTheme="minorHAnsi" w:hAnsiTheme="minorHAnsi" w:cstheme="minorBidi"/>
          <w:b/>
          <w:bCs/>
          <w:snapToGrid/>
          <w:sz w:val="22"/>
          <w:szCs w:val="22"/>
          <w:u w:val="single"/>
        </w:rPr>
      </w:pPr>
    </w:p>
    <w:p w14:paraId="5AA6BD80" w14:textId="77777777" w:rsidR="00645D96" w:rsidRDefault="00645D96" w:rsidP="00372731">
      <w:pPr>
        <w:widowControl/>
        <w:spacing w:after="200" w:line="276" w:lineRule="auto"/>
        <w:contextualSpacing/>
        <w:rPr>
          <w:rFonts w:asciiTheme="minorHAnsi" w:eastAsiaTheme="minorHAnsi" w:hAnsiTheme="minorHAnsi" w:cstheme="minorBidi"/>
          <w:b/>
          <w:bCs/>
          <w:snapToGrid/>
          <w:sz w:val="22"/>
          <w:szCs w:val="22"/>
          <w:u w:val="single"/>
        </w:rPr>
      </w:pPr>
    </w:p>
    <w:p w14:paraId="7FED2D72" w14:textId="77777777" w:rsidR="00645D96" w:rsidRDefault="00645D96" w:rsidP="00372731">
      <w:pPr>
        <w:widowControl/>
        <w:spacing w:after="200" w:line="276" w:lineRule="auto"/>
        <w:contextualSpacing/>
        <w:rPr>
          <w:rFonts w:asciiTheme="minorHAnsi" w:eastAsiaTheme="minorHAnsi" w:hAnsiTheme="minorHAnsi" w:cstheme="minorBidi"/>
          <w:b/>
          <w:bCs/>
          <w:snapToGrid/>
          <w:sz w:val="22"/>
          <w:szCs w:val="22"/>
          <w:u w:val="single"/>
        </w:rPr>
      </w:pPr>
    </w:p>
    <w:p w14:paraId="044C32DC" w14:textId="77777777" w:rsidR="007D44F1" w:rsidRDefault="007D44F1" w:rsidP="00372731">
      <w:pPr>
        <w:widowControl/>
        <w:spacing w:after="200" w:line="276" w:lineRule="auto"/>
        <w:contextualSpacing/>
        <w:rPr>
          <w:rFonts w:asciiTheme="minorHAnsi" w:eastAsiaTheme="minorHAnsi" w:hAnsiTheme="minorHAnsi" w:cstheme="minorBidi"/>
          <w:b/>
          <w:bCs/>
          <w:snapToGrid/>
          <w:sz w:val="22"/>
          <w:szCs w:val="22"/>
          <w:u w:val="single"/>
        </w:rPr>
      </w:pPr>
    </w:p>
    <w:p w14:paraId="2E5A182E" w14:textId="77777777" w:rsidR="007D44F1" w:rsidRDefault="007D44F1" w:rsidP="00372731">
      <w:pPr>
        <w:widowControl/>
        <w:spacing w:after="200" w:line="276" w:lineRule="auto"/>
        <w:contextualSpacing/>
        <w:rPr>
          <w:rFonts w:asciiTheme="minorHAnsi" w:eastAsiaTheme="minorHAnsi" w:hAnsiTheme="minorHAnsi" w:cstheme="minorBidi"/>
          <w:b/>
          <w:bCs/>
          <w:snapToGrid/>
          <w:sz w:val="22"/>
          <w:szCs w:val="22"/>
          <w:u w:val="single"/>
        </w:rPr>
      </w:pPr>
    </w:p>
    <w:p w14:paraId="2DCEE9BA" w14:textId="77777777" w:rsidR="007D44F1" w:rsidRDefault="007D44F1" w:rsidP="00372731">
      <w:pPr>
        <w:widowControl/>
        <w:spacing w:after="200" w:line="276" w:lineRule="auto"/>
        <w:contextualSpacing/>
        <w:rPr>
          <w:rFonts w:asciiTheme="minorHAnsi" w:eastAsiaTheme="minorHAnsi" w:hAnsiTheme="minorHAnsi" w:cstheme="minorBidi"/>
          <w:b/>
          <w:bCs/>
          <w:snapToGrid/>
          <w:sz w:val="22"/>
          <w:szCs w:val="22"/>
          <w:u w:val="single"/>
        </w:rPr>
      </w:pPr>
    </w:p>
    <w:p w14:paraId="129E8D6D" w14:textId="77777777" w:rsidR="007D44F1" w:rsidRDefault="007D44F1" w:rsidP="00372731">
      <w:pPr>
        <w:widowControl/>
        <w:spacing w:after="200" w:line="276" w:lineRule="auto"/>
        <w:contextualSpacing/>
        <w:rPr>
          <w:rFonts w:asciiTheme="minorHAnsi" w:eastAsiaTheme="minorHAnsi" w:hAnsiTheme="minorHAnsi" w:cstheme="minorBidi"/>
          <w:b/>
          <w:bCs/>
          <w:snapToGrid/>
          <w:sz w:val="22"/>
          <w:szCs w:val="22"/>
          <w:u w:val="single"/>
        </w:rPr>
      </w:pPr>
    </w:p>
    <w:p w14:paraId="25031381" w14:textId="77777777" w:rsidR="007D44F1" w:rsidRDefault="007D44F1" w:rsidP="00372731">
      <w:pPr>
        <w:widowControl/>
        <w:spacing w:after="200" w:line="276" w:lineRule="auto"/>
        <w:contextualSpacing/>
        <w:rPr>
          <w:rFonts w:asciiTheme="minorHAnsi" w:eastAsiaTheme="minorHAnsi" w:hAnsiTheme="minorHAnsi" w:cstheme="minorBidi"/>
          <w:b/>
          <w:bCs/>
          <w:snapToGrid/>
          <w:sz w:val="22"/>
          <w:szCs w:val="22"/>
          <w:u w:val="single"/>
        </w:rPr>
      </w:pPr>
    </w:p>
    <w:p w14:paraId="3D03B8BD" w14:textId="77777777" w:rsidR="007D44F1" w:rsidRDefault="007D44F1" w:rsidP="00372731">
      <w:pPr>
        <w:widowControl/>
        <w:spacing w:after="200" w:line="276" w:lineRule="auto"/>
        <w:contextualSpacing/>
        <w:rPr>
          <w:rFonts w:asciiTheme="minorHAnsi" w:eastAsiaTheme="minorHAnsi" w:hAnsiTheme="minorHAnsi" w:cstheme="minorBidi"/>
          <w:b/>
          <w:bCs/>
          <w:snapToGrid/>
          <w:sz w:val="22"/>
          <w:szCs w:val="22"/>
          <w:u w:val="single"/>
        </w:rPr>
      </w:pPr>
    </w:p>
    <w:p w14:paraId="0197AB40" w14:textId="77777777" w:rsidR="007D44F1" w:rsidRDefault="007D44F1" w:rsidP="00372731">
      <w:pPr>
        <w:widowControl/>
        <w:spacing w:after="200" w:line="276" w:lineRule="auto"/>
        <w:contextualSpacing/>
        <w:rPr>
          <w:rFonts w:asciiTheme="minorHAnsi" w:eastAsiaTheme="minorHAnsi" w:hAnsiTheme="minorHAnsi" w:cstheme="minorBidi"/>
          <w:b/>
          <w:bCs/>
          <w:snapToGrid/>
          <w:sz w:val="22"/>
          <w:szCs w:val="22"/>
          <w:u w:val="single"/>
        </w:rPr>
      </w:pPr>
    </w:p>
    <w:p w14:paraId="11D39C41" w14:textId="77777777" w:rsidR="007D44F1" w:rsidRDefault="007D44F1" w:rsidP="00372731">
      <w:pPr>
        <w:widowControl/>
        <w:spacing w:after="200" w:line="276" w:lineRule="auto"/>
        <w:contextualSpacing/>
        <w:rPr>
          <w:rFonts w:asciiTheme="minorHAnsi" w:eastAsiaTheme="minorHAnsi" w:hAnsiTheme="minorHAnsi" w:cstheme="minorBidi"/>
          <w:b/>
          <w:bCs/>
          <w:snapToGrid/>
          <w:sz w:val="22"/>
          <w:szCs w:val="22"/>
          <w:u w:val="single"/>
        </w:rPr>
      </w:pPr>
    </w:p>
    <w:p w14:paraId="628FD123" w14:textId="77777777" w:rsidR="007D44F1" w:rsidRDefault="007D44F1" w:rsidP="00372731">
      <w:pPr>
        <w:widowControl/>
        <w:spacing w:after="200" w:line="276" w:lineRule="auto"/>
        <w:contextualSpacing/>
        <w:rPr>
          <w:rFonts w:asciiTheme="minorHAnsi" w:eastAsiaTheme="minorHAnsi" w:hAnsiTheme="minorHAnsi" w:cstheme="minorBidi"/>
          <w:b/>
          <w:bCs/>
          <w:snapToGrid/>
          <w:sz w:val="22"/>
          <w:szCs w:val="22"/>
          <w:u w:val="single"/>
        </w:rPr>
      </w:pPr>
    </w:p>
    <w:p w14:paraId="209C5D54" w14:textId="77777777" w:rsidR="007D44F1" w:rsidRDefault="007D44F1" w:rsidP="00372731">
      <w:pPr>
        <w:widowControl/>
        <w:spacing w:after="200" w:line="276" w:lineRule="auto"/>
        <w:contextualSpacing/>
        <w:rPr>
          <w:rFonts w:asciiTheme="minorHAnsi" w:eastAsiaTheme="minorHAnsi" w:hAnsiTheme="minorHAnsi" w:cstheme="minorBidi"/>
          <w:b/>
          <w:bCs/>
          <w:snapToGrid/>
          <w:sz w:val="22"/>
          <w:szCs w:val="22"/>
          <w:u w:val="single"/>
        </w:rPr>
      </w:pPr>
    </w:p>
    <w:p w14:paraId="24109BA7" w14:textId="77777777" w:rsidR="007D44F1" w:rsidRDefault="007D44F1" w:rsidP="00372731">
      <w:pPr>
        <w:widowControl/>
        <w:spacing w:after="200" w:line="276" w:lineRule="auto"/>
        <w:contextualSpacing/>
        <w:rPr>
          <w:rFonts w:asciiTheme="minorHAnsi" w:eastAsiaTheme="minorHAnsi" w:hAnsiTheme="minorHAnsi" w:cstheme="minorBidi"/>
          <w:b/>
          <w:bCs/>
          <w:snapToGrid/>
          <w:sz w:val="22"/>
          <w:szCs w:val="22"/>
          <w:u w:val="single"/>
        </w:rPr>
      </w:pPr>
    </w:p>
    <w:p w14:paraId="4C76841C" w14:textId="77777777" w:rsidR="007D44F1" w:rsidRDefault="007D44F1" w:rsidP="00372731">
      <w:pPr>
        <w:widowControl/>
        <w:spacing w:after="200" w:line="276" w:lineRule="auto"/>
        <w:contextualSpacing/>
        <w:rPr>
          <w:rFonts w:asciiTheme="minorHAnsi" w:eastAsiaTheme="minorHAnsi" w:hAnsiTheme="minorHAnsi" w:cstheme="minorBidi"/>
          <w:b/>
          <w:bCs/>
          <w:snapToGrid/>
          <w:sz w:val="22"/>
          <w:szCs w:val="22"/>
          <w:u w:val="single"/>
        </w:rPr>
      </w:pPr>
    </w:p>
    <w:p w14:paraId="7CEA005C" w14:textId="77777777" w:rsidR="007D44F1" w:rsidRDefault="007D44F1" w:rsidP="00372731">
      <w:pPr>
        <w:widowControl/>
        <w:spacing w:after="200" w:line="276" w:lineRule="auto"/>
        <w:contextualSpacing/>
        <w:rPr>
          <w:rFonts w:asciiTheme="minorHAnsi" w:eastAsiaTheme="minorHAnsi" w:hAnsiTheme="minorHAnsi" w:cstheme="minorBidi"/>
          <w:b/>
          <w:bCs/>
          <w:snapToGrid/>
          <w:sz w:val="22"/>
          <w:szCs w:val="22"/>
          <w:u w:val="single"/>
        </w:rPr>
      </w:pPr>
    </w:p>
    <w:p w14:paraId="455E3AA1" w14:textId="77777777" w:rsidR="007D44F1" w:rsidRDefault="007D44F1" w:rsidP="00372731">
      <w:pPr>
        <w:widowControl/>
        <w:spacing w:after="200" w:line="276" w:lineRule="auto"/>
        <w:contextualSpacing/>
        <w:rPr>
          <w:rFonts w:asciiTheme="minorHAnsi" w:eastAsiaTheme="minorHAnsi" w:hAnsiTheme="minorHAnsi" w:cstheme="minorBidi"/>
          <w:b/>
          <w:bCs/>
          <w:snapToGrid/>
          <w:sz w:val="22"/>
          <w:szCs w:val="22"/>
          <w:u w:val="single"/>
        </w:rPr>
      </w:pPr>
    </w:p>
    <w:p w14:paraId="40AE787E" w14:textId="77777777" w:rsidR="007D44F1" w:rsidRDefault="007D44F1" w:rsidP="00372731">
      <w:pPr>
        <w:widowControl/>
        <w:spacing w:after="200" w:line="276" w:lineRule="auto"/>
        <w:contextualSpacing/>
        <w:rPr>
          <w:rFonts w:asciiTheme="minorHAnsi" w:eastAsiaTheme="minorHAnsi" w:hAnsiTheme="minorHAnsi" w:cstheme="minorBidi"/>
          <w:b/>
          <w:bCs/>
          <w:snapToGrid/>
          <w:sz w:val="22"/>
          <w:szCs w:val="22"/>
          <w:u w:val="single"/>
        </w:rPr>
      </w:pPr>
    </w:p>
    <w:p w14:paraId="0C452244" w14:textId="77777777" w:rsidR="00645D96" w:rsidRDefault="00645D96" w:rsidP="00372731">
      <w:pPr>
        <w:widowControl/>
        <w:spacing w:after="200" w:line="276" w:lineRule="auto"/>
        <w:contextualSpacing/>
        <w:rPr>
          <w:rFonts w:asciiTheme="minorHAnsi" w:eastAsiaTheme="minorHAnsi" w:hAnsiTheme="minorHAnsi" w:cstheme="minorBidi"/>
          <w:b/>
          <w:bCs/>
          <w:snapToGrid/>
          <w:sz w:val="22"/>
          <w:szCs w:val="22"/>
          <w:u w:val="single"/>
        </w:rPr>
      </w:pPr>
    </w:p>
    <w:p w14:paraId="13517352" w14:textId="143954D8" w:rsidR="00372731" w:rsidRPr="00645D96" w:rsidRDefault="00372731" w:rsidP="00645D96">
      <w:pPr>
        <w:widowControl/>
        <w:spacing w:after="200" w:line="276" w:lineRule="auto"/>
        <w:contextualSpacing/>
        <w:jc w:val="both"/>
        <w:rPr>
          <w:rFonts w:asciiTheme="minorHAnsi" w:eastAsiaTheme="minorHAnsi" w:hAnsiTheme="minorHAnsi" w:cstheme="minorBidi"/>
          <w:b/>
          <w:bCs/>
          <w:snapToGrid/>
          <w:sz w:val="22"/>
          <w:szCs w:val="22"/>
          <w:u w:val="single"/>
        </w:rPr>
      </w:pPr>
      <w:r w:rsidRPr="00E412D3">
        <w:rPr>
          <w:rFonts w:asciiTheme="minorHAnsi" w:eastAsiaTheme="minorHAnsi" w:hAnsiTheme="minorHAnsi" w:cstheme="minorBidi"/>
          <w:b/>
          <w:bCs/>
          <w:snapToGrid/>
          <w:sz w:val="22"/>
          <w:szCs w:val="22"/>
          <w:u w:val="single"/>
        </w:rPr>
        <w:t>APPENDIX A</w:t>
      </w:r>
      <w:r w:rsidR="007D44F1">
        <w:rPr>
          <w:rFonts w:asciiTheme="minorHAnsi" w:eastAsiaTheme="minorHAnsi" w:hAnsiTheme="minorHAnsi" w:cstheme="minorBidi"/>
          <w:b/>
          <w:bCs/>
          <w:snapToGrid/>
          <w:sz w:val="22"/>
          <w:szCs w:val="22"/>
          <w:u w:val="single"/>
        </w:rPr>
        <w:t>:</w:t>
      </w:r>
      <w:r w:rsidRPr="00E412D3">
        <w:rPr>
          <w:rFonts w:asciiTheme="minorHAnsi" w:eastAsiaTheme="minorHAnsi" w:hAnsiTheme="minorHAnsi" w:cstheme="minorBidi"/>
          <w:b/>
          <w:bCs/>
          <w:snapToGrid/>
          <w:sz w:val="22"/>
          <w:szCs w:val="22"/>
          <w:u w:val="single"/>
        </w:rPr>
        <w:t xml:space="preserve"> </w:t>
      </w:r>
    </w:p>
    <w:p w14:paraId="60BDA022" w14:textId="3C26DA59" w:rsidR="007D44F1" w:rsidRPr="007D44F1" w:rsidRDefault="007D44F1" w:rsidP="007D44F1">
      <w:pPr>
        <w:tabs>
          <w:tab w:val="left" w:pos="900"/>
        </w:tabs>
        <w:rPr>
          <w:rFonts w:asciiTheme="minorHAnsi" w:eastAsiaTheme="minorHAnsi" w:hAnsiTheme="minorHAnsi" w:cstheme="minorBidi"/>
          <w:sz w:val="22"/>
          <w:szCs w:val="22"/>
        </w:rPr>
      </w:pPr>
    </w:p>
    <w:p w14:paraId="55661DBD" w14:textId="069EFD43" w:rsidR="00372731" w:rsidRDefault="00372731" w:rsidP="00372731">
      <w:pPr>
        <w:widowControl/>
        <w:spacing w:after="200" w:line="276" w:lineRule="auto"/>
        <w:contextualSpacing/>
        <w:rPr>
          <w:rFonts w:asciiTheme="minorHAnsi" w:eastAsiaTheme="minorHAnsi" w:hAnsiTheme="minorHAnsi" w:cstheme="minorBidi"/>
          <w:snapToGrid/>
          <w:sz w:val="22"/>
          <w:szCs w:val="22"/>
        </w:rPr>
      </w:pPr>
    </w:p>
    <w:p w14:paraId="233DF89B" w14:textId="37A4ED7E" w:rsidR="00372731" w:rsidRPr="00D90F0E" w:rsidRDefault="00372731" w:rsidP="00372731">
      <w:pPr>
        <w:widowControl/>
        <w:spacing w:after="200" w:line="276" w:lineRule="auto"/>
        <w:contextualSpacing/>
        <w:rPr>
          <w:rFonts w:asciiTheme="minorHAnsi" w:eastAsiaTheme="minorHAnsi" w:hAnsiTheme="minorHAnsi" w:cstheme="minorBidi"/>
          <w:snapToGrid/>
          <w:sz w:val="22"/>
          <w:szCs w:val="22"/>
        </w:rPr>
      </w:pPr>
    </w:p>
    <w:p w14:paraId="32291CCD" w14:textId="505013E9" w:rsidR="00C16105" w:rsidRDefault="00C16105" w:rsidP="000E54DD">
      <w:pPr>
        <w:rPr>
          <w:rFonts w:ascii="Calibri" w:hAnsi="Calibri" w:cs="Calibri"/>
          <w:i/>
          <w:sz w:val="22"/>
          <w:szCs w:val="22"/>
        </w:rPr>
      </w:pPr>
    </w:p>
    <w:p w14:paraId="2B18AAF6" w14:textId="6C63669F" w:rsidR="00372731" w:rsidRDefault="00372731" w:rsidP="000E54DD">
      <w:pPr>
        <w:rPr>
          <w:rFonts w:ascii="Calibri" w:hAnsi="Calibri" w:cs="Calibri"/>
          <w:i/>
          <w:sz w:val="22"/>
          <w:szCs w:val="22"/>
        </w:rPr>
      </w:pPr>
    </w:p>
    <w:p w14:paraId="3C64D800" w14:textId="03BF43C2" w:rsidR="00372731" w:rsidRDefault="00372731" w:rsidP="000E54DD">
      <w:pPr>
        <w:rPr>
          <w:rFonts w:ascii="Calibri" w:hAnsi="Calibri" w:cs="Calibri"/>
          <w:i/>
          <w:sz w:val="22"/>
          <w:szCs w:val="22"/>
        </w:rPr>
      </w:pPr>
    </w:p>
    <w:p w14:paraId="5B970F17" w14:textId="4D2AC63D" w:rsidR="00372731" w:rsidRDefault="00372731" w:rsidP="000E54DD">
      <w:pPr>
        <w:rPr>
          <w:rFonts w:ascii="Calibri" w:hAnsi="Calibri" w:cs="Calibri"/>
          <w:i/>
          <w:sz w:val="22"/>
          <w:szCs w:val="22"/>
        </w:rPr>
      </w:pPr>
    </w:p>
    <w:p w14:paraId="7D03E6AD" w14:textId="19B576DB" w:rsidR="00372731" w:rsidRDefault="00372731" w:rsidP="000E54DD">
      <w:pPr>
        <w:rPr>
          <w:rFonts w:ascii="Calibri" w:hAnsi="Calibri" w:cs="Calibri"/>
          <w:i/>
          <w:sz w:val="22"/>
          <w:szCs w:val="22"/>
        </w:rPr>
      </w:pPr>
    </w:p>
    <w:p w14:paraId="619D7AB6" w14:textId="71797912" w:rsidR="00372731" w:rsidRDefault="00372731" w:rsidP="000E54DD">
      <w:pPr>
        <w:rPr>
          <w:rFonts w:ascii="Calibri" w:hAnsi="Calibri" w:cs="Calibri"/>
          <w:i/>
          <w:sz w:val="22"/>
          <w:szCs w:val="22"/>
        </w:rPr>
      </w:pPr>
    </w:p>
    <w:p w14:paraId="5C26A963" w14:textId="77777777" w:rsidR="00372731" w:rsidRDefault="00372731" w:rsidP="000E54DD">
      <w:pPr>
        <w:rPr>
          <w:rFonts w:ascii="Calibri" w:hAnsi="Calibri" w:cs="Calibri"/>
          <w:i/>
          <w:sz w:val="22"/>
          <w:szCs w:val="22"/>
        </w:rPr>
      </w:pPr>
    </w:p>
    <w:p w14:paraId="56D4762D" w14:textId="2FC672E4" w:rsidR="00372731" w:rsidRDefault="00372731" w:rsidP="000E54DD">
      <w:pPr>
        <w:rPr>
          <w:rFonts w:ascii="Calibri" w:hAnsi="Calibri" w:cs="Calibri"/>
          <w:i/>
          <w:sz w:val="22"/>
          <w:szCs w:val="22"/>
        </w:rPr>
      </w:pPr>
    </w:p>
    <w:p w14:paraId="6B3266CC" w14:textId="1E0C820E" w:rsidR="00372731" w:rsidRDefault="00372731" w:rsidP="000E54DD">
      <w:pPr>
        <w:rPr>
          <w:rFonts w:ascii="Calibri" w:hAnsi="Calibri" w:cs="Calibri"/>
          <w:i/>
          <w:sz w:val="22"/>
          <w:szCs w:val="22"/>
        </w:rPr>
      </w:pPr>
    </w:p>
    <w:p w14:paraId="60E60C7B" w14:textId="7479A9C4" w:rsidR="00372731" w:rsidRDefault="00372731" w:rsidP="000E54DD">
      <w:pPr>
        <w:rPr>
          <w:rFonts w:ascii="Calibri" w:hAnsi="Calibri" w:cs="Calibri"/>
          <w:i/>
          <w:sz w:val="22"/>
          <w:szCs w:val="22"/>
        </w:rPr>
      </w:pPr>
    </w:p>
    <w:p w14:paraId="7A72B14C" w14:textId="1D089C6F" w:rsidR="00372731" w:rsidRDefault="00372731" w:rsidP="000E54DD">
      <w:pPr>
        <w:rPr>
          <w:rFonts w:ascii="Calibri" w:hAnsi="Calibri" w:cs="Calibri"/>
          <w:i/>
          <w:sz w:val="22"/>
          <w:szCs w:val="22"/>
        </w:rPr>
      </w:pPr>
    </w:p>
    <w:p w14:paraId="6E66107C" w14:textId="5C934DCC" w:rsidR="00372731" w:rsidRDefault="00372731" w:rsidP="000E54DD">
      <w:pPr>
        <w:rPr>
          <w:rFonts w:ascii="Calibri" w:hAnsi="Calibri" w:cs="Calibri"/>
          <w:i/>
          <w:sz w:val="22"/>
          <w:szCs w:val="22"/>
        </w:rPr>
      </w:pPr>
    </w:p>
    <w:p w14:paraId="1A1C628E" w14:textId="4DFD9416" w:rsidR="00372731" w:rsidRDefault="00372731" w:rsidP="000E54DD">
      <w:pPr>
        <w:rPr>
          <w:rFonts w:ascii="Calibri" w:hAnsi="Calibri" w:cs="Calibri"/>
          <w:i/>
          <w:sz w:val="22"/>
          <w:szCs w:val="22"/>
        </w:rPr>
      </w:pPr>
    </w:p>
    <w:p w14:paraId="1426FA2B" w14:textId="365805DC" w:rsidR="00372731" w:rsidRDefault="00372731" w:rsidP="000E54DD">
      <w:pPr>
        <w:rPr>
          <w:rFonts w:ascii="Calibri" w:hAnsi="Calibri" w:cs="Calibri"/>
          <w:i/>
          <w:sz w:val="22"/>
          <w:szCs w:val="22"/>
        </w:rPr>
      </w:pPr>
    </w:p>
    <w:p w14:paraId="69E59246" w14:textId="272980F7" w:rsidR="00372731" w:rsidRDefault="00372731" w:rsidP="000E54DD">
      <w:pPr>
        <w:rPr>
          <w:rFonts w:ascii="Calibri" w:hAnsi="Calibri" w:cs="Calibri"/>
          <w:i/>
          <w:sz w:val="22"/>
          <w:szCs w:val="22"/>
        </w:rPr>
      </w:pPr>
    </w:p>
    <w:p w14:paraId="7E454F08" w14:textId="43F5D4CD" w:rsidR="00372731" w:rsidRDefault="00372731" w:rsidP="000E54DD">
      <w:pPr>
        <w:rPr>
          <w:rFonts w:ascii="Calibri" w:hAnsi="Calibri" w:cs="Calibri"/>
          <w:i/>
          <w:sz w:val="22"/>
          <w:szCs w:val="22"/>
        </w:rPr>
      </w:pPr>
    </w:p>
    <w:p w14:paraId="48F18FB8" w14:textId="7623581D" w:rsidR="00372731" w:rsidRDefault="00372731" w:rsidP="000E54DD">
      <w:pPr>
        <w:rPr>
          <w:rFonts w:ascii="Calibri" w:hAnsi="Calibri" w:cs="Calibri"/>
          <w:i/>
          <w:sz w:val="22"/>
          <w:szCs w:val="22"/>
        </w:rPr>
      </w:pPr>
    </w:p>
    <w:p w14:paraId="44F83B4F" w14:textId="02081966" w:rsidR="00372731" w:rsidRDefault="00372731" w:rsidP="000E54DD">
      <w:pPr>
        <w:rPr>
          <w:rFonts w:ascii="Calibri" w:hAnsi="Calibri" w:cs="Calibri"/>
          <w:i/>
          <w:sz w:val="22"/>
          <w:szCs w:val="22"/>
        </w:rPr>
      </w:pPr>
    </w:p>
    <w:p w14:paraId="0BC30D6A" w14:textId="54E64731" w:rsidR="00372731" w:rsidRDefault="00372731" w:rsidP="000E54DD">
      <w:pPr>
        <w:rPr>
          <w:rFonts w:ascii="Calibri" w:hAnsi="Calibri" w:cs="Calibri"/>
          <w:i/>
          <w:sz w:val="22"/>
          <w:szCs w:val="22"/>
        </w:rPr>
      </w:pPr>
    </w:p>
    <w:p w14:paraId="21460FAA" w14:textId="77777777" w:rsidR="00372731" w:rsidRDefault="00372731" w:rsidP="000E54DD">
      <w:pPr>
        <w:rPr>
          <w:rFonts w:ascii="Calibri" w:hAnsi="Calibri" w:cs="Calibri"/>
          <w:i/>
          <w:sz w:val="22"/>
          <w:szCs w:val="22"/>
        </w:rPr>
      </w:pPr>
    </w:p>
    <w:p w14:paraId="69D541B0" w14:textId="3545F785" w:rsidR="00372731" w:rsidRDefault="00372731" w:rsidP="000E54DD">
      <w:pPr>
        <w:rPr>
          <w:rFonts w:ascii="Calibri" w:hAnsi="Calibri" w:cs="Calibri"/>
          <w:i/>
          <w:sz w:val="22"/>
          <w:szCs w:val="22"/>
        </w:rPr>
      </w:pPr>
    </w:p>
    <w:p w14:paraId="2A374400" w14:textId="77777777" w:rsidR="00372731" w:rsidRDefault="00372731" w:rsidP="000E54DD">
      <w:pPr>
        <w:rPr>
          <w:rFonts w:ascii="Calibri" w:hAnsi="Calibri" w:cs="Calibri"/>
          <w:i/>
          <w:sz w:val="22"/>
          <w:szCs w:val="22"/>
        </w:rPr>
      </w:pPr>
    </w:p>
    <w:p w14:paraId="4A29E968" w14:textId="77777777" w:rsidR="007D44F1" w:rsidRDefault="007D44F1" w:rsidP="000E54DD">
      <w:pPr>
        <w:rPr>
          <w:rFonts w:ascii="Calibri" w:hAnsi="Calibri" w:cs="Calibri"/>
          <w:i/>
          <w:sz w:val="22"/>
          <w:szCs w:val="22"/>
        </w:rPr>
      </w:pPr>
    </w:p>
    <w:p w14:paraId="302214D9" w14:textId="77777777" w:rsidR="007D44F1" w:rsidRDefault="007D44F1" w:rsidP="000E54DD">
      <w:pPr>
        <w:rPr>
          <w:rFonts w:ascii="Calibri" w:hAnsi="Calibri" w:cs="Calibri"/>
          <w:i/>
          <w:sz w:val="22"/>
          <w:szCs w:val="22"/>
        </w:rPr>
      </w:pPr>
    </w:p>
    <w:p w14:paraId="129D7A61" w14:textId="77777777" w:rsidR="007D44F1" w:rsidRDefault="007D44F1" w:rsidP="000E54DD">
      <w:pPr>
        <w:rPr>
          <w:rFonts w:ascii="Calibri" w:hAnsi="Calibri" w:cs="Calibri"/>
          <w:i/>
          <w:sz w:val="22"/>
          <w:szCs w:val="22"/>
        </w:rPr>
      </w:pPr>
    </w:p>
    <w:p w14:paraId="67F359E6" w14:textId="77777777" w:rsidR="007D44F1" w:rsidRDefault="007D44F1" w:rsidP="000E54DD">
      <w:pPr>
        <w:rPr>
          <w:rFonts w:ascii="Calibri" w:hAnsi="Calibri" w:cs="Calibri"/>
          <w:i/>
          <w:sz w:val="22"/>
          <w:szCs w:val="22"/>
        </w:rPr>
      </w:pPr>
    </w:p>
    <w:p w14:paraId="30239656" w14:textId="77777777" w:rsidR="007D44F1" w:rsidRDefault="007D44F1" w:rsidP="000E54DD">
      <w:pPr>
        <w:rPr>
          <w:rFonts w:ascii="Calibri" w:hAnsi="Calibri" w:cs="Calibri"/>
          <w:i/>
          <w:sz w:val="22"/>
          <w:szCs w:val="22"/>
        </w:rPr>
      </w:pPr>
    </w:p>
    <w:p w14:paraId="4126664D" w14:textId="77777777" w:rsidR="007D44F1" w:rsidRDefault="007D44F1" w:rsidP="000E54DD">
      <w:pPr>
        <w:rPr>
          <w:rFonts w:ascii="Calibri" w:hAnsi="Calibri" w:cs="Calibri"/>
          <w:i/>
          <w:sz w:val="22"/>
          <w:szCs w:val="22"/>
        </w:rPr>
      </w:pPr>
    </w:p>
    <w:p w14:paraId="2C1CCB03" w14:textId="77777777" w:rsidR="007D44F1" w:rsidRDefault="007D44F1" w:rsidP="000E54DD">
      <w:pPr>
        <w:rPr>
          <w:rFonts w:ascii="Calibri" w:hAnsi="Calibri" w:cs="Calibri"/>
          <w:i/>
          <w:sz w:val="22"/>
          <w:szCs w:val="22"/>
        </w:rPr>
      </w:pPr>
    </w:p>
    <w:p w14:paraId="3FAB1372" w14:textId="0DF2FA7D" w:rsidR="007D44F1" w:rsidRDefault="007D44F1" w:rsidP="000E54DD">
      <w:pPr>
        <w:rPr>
          <w:rFonts w:ascii="Calibri" w:hAnsi="Calibri" w:cs="Calibri"/>
          <w:i/>
          <w:sz w:val="22"/>
          <w:szCs w:val="22"/>
        </w:rPr>
      </w:pPr>
    </w:p>
    <w:p w14:paraId="5ED78120" w14:textId="1C66B79A" w:rsidR="007D44F1" w:rsidRDefault="007D44F1" w:rsidP="000E54DD">
      <w:pPr>
        <w:rPr>
          <w:rFonts w:ascii="Calibri" w:hAnsi="Calibri" w:cs="Calibri"/>
          <w:i/>
          <w:sz w:val="22"/>
          <w:szCs w:val="22"/>
        </w:rPr>
      </w:pPr>
      <w:r w:rsidRPr="00645D96">
        <w:rPr>
          <w:rFonts w:asciiTheme="minorHAnsi" w:eastAsiaTheme="minorHAnsi" w:hAnsiTheme="minorHAnsi" w:cstheme="minorBidi"/>
          <w:b/>
          <w:bCs/>
          <w:snapToGrid/>
          <w:sz w:val="22"/>
          <w:szCs w:val="22"/>
          <w:u w:val="single"/>
        </w:rPr>
        <w:drawing>
          <wp:anchor distT="0" distB="0" distL="114300" distR="114300" simplePos="0" relativeHeight="251658240" behindDoc="0" locked="0" layoutInCell="1" allowOverlap="1" wp14:anchorId="244925BC" wp14:editId="2B9E54A1">
            <wp:simplePos x="0" y="0"/>
            <wp:positionH relativeFrom="margin">
              <wp:align>center</wp:align>
            </wp:positionH>
            <wp:positionV relativeFrom="paragraph">
              <wp:posOffset>-5640070</wp:posOffset>
            </wp:positionV>
            <wp:extent cx="5775960" cy="6753225"/>
            <wp:effectExtent l="0" t="0" r="0" b="9525"/>
            <wp:wrapSquare wrapText="bothSides"/>
            <wp:docPr id="1198232200" name="Picture 1" descr="A blue and yellow chart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8232200" name="Picture 1" descr="A blue and yellow chart with white text&#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5775960" cy="6753225"/>
                    </a:xfrm>
                    <a:prstGeom prst="rect">
                      <a:avLst/>
                    </a:prstGeom>
                  </pic:spPr>
                </pic:pic>
              </a:graphicData>
            </a:graphic>
            <wp14:sizeRelV relativeFrom="margin">
              <wp14:pctHeight>0</wp14:pctHeight>
            </wp14:sizeRelV>
          </wp:anchor>
        </w:drawing>
      </w:r>
    </w:p>
    <w:p w14:paraId="6495A5EE" w14:textId="015CBE5D" w:rsidR="007D44F1" w:rsidRDefault="007D44F1" w:rsidP="000E54DD">
      <w:pPr>
        <w:rPr>
          <w:rFonts w:ascii="Calibri" w:hAnsi="Calibri" w:cs="Calibri"/>
          <w:i/>
          <w:sz w:val="22"/>
          <w:szCs w:val="22"/>
        </w:rPr>
      </w:pPr>
    </w:p>
    <w:p w14:paraId="3EA59C63" w14:textId="213B9288" w:rsidR="007D44F1" w:rsidRDefault="007D44F1" w:rsidP="000E54DD">
      <w:pPr>
        <w:rPr>
          <w:rFonts w:ascii="Calibri" w:hAnsi="Calibri" w:cs="Calibri"/>
          <w:i/>
          <w:sz w:val="22"/>
          <w:szCs w:val="22"/>
        </w:rPr>
      </w:pPr>
    </w:p>
    <w:p w14:paraId="671A4E82" w14:textId="77777777" w:rsidR="007D44F1" w:rsidRDefault="007D44F1" w:rsidP="000E54DD">
      <w:pPr>
        <w:rPr>
          <w:rFonts w:ascii="Calibri" w:hAnsi="Calibri" w:cs="Calibri"/>
          <w:i/>
          <w:sz w:val="22"/>
          <w:szCs w:val="22"/>
        </w:rPr>
      </w:pPr>
    </w:p>
    <w:p w14:paraId="56445ED8" w14:textId="681008A2" w:rsidR="007D44F1" w:rsidRDefault="007D44F1" w:rsidP="000E54DD">
      <w:pPr>
        <w:rPr>
          <w:rFonts w:ascii="Calibri" w:hAnsi="Calibri" w:cs="Calibri"/>
          <w:i/>
          <w:sz w:val="22"/>
          <w:szCs w:val="22"/>
        </w:rPr>
      </w:pPr>
    </w:p>
    <w:p w14:paraId="085149B8" w14:textId="39A19C4E" w:rsidR="007D44F1" w:rsidRDefault="007D44F1" w:rsidP="000E54DD">
      <w:pPr>
        <w:rPr>
          <w:rFonts w:ascii="Calibri" w:hAnsi="Calibri" w:cs="Calibri"/>
          <w:i/>
          <w:sz w:val="22"/>
          <w:szCs w:val="22"/>
        </w:rPr>
      </w:pPr>
    </w:p>
    <w:p w14:paraId="75881271" w14:textId="77777777" w:rsidR="007D44F1" w:rsidRDefault="007D44F1" w:rsidP="000E54DD">
      <w:pPr>
        <w:rPr>
          <w:rFonts w:ascii="Calibri" w:hAnsi="Calibri" w:cs="Calibri"/>
          <w:i/>
          <w:sz w:val="22"/>
          <w:szCs w:val="22"/>
        </w:rPr>
      </w:pPr>
    </w:p>
    <w:p w14:paraId="0DB3B0DA" w14:textId="65F1094D" w:rsidR="007D44F1" w:rsidRDefault="007D44F1" w:rsidP="000E54DD">
      <w:pPr>
        <w:rPr>
          <w:rFonts w:ascii="Calibri" w:hAnsi="Calibri" w:cs="Calibri"/>
          <w:b/>
          <w:bCs/>
          <w:iCs/>
          <w:sz w:val="22"/>
          <w:szCs w:val="22"/>
          <w:u w:val="single"/>
        </w:rPr>
      </w:pPr>
      <w:r w:rsidRPr="007D44F1">
        <w:rPr>
          <w:rFonts w:ascii="Calibri" w:hAnsi="Calibri" w:cs="Calibri"/>
          <w:b/>
          <w:bCs/>
          <w:iCs/>
          <w:sz w:val="22"/>
          <w:szCs w:val="22"/>
          <w:u w:val="single"/>
        </w:rPr>
        <w:t>APPENDIX B:</w:t>
      </w:r>
    </w:p>
    <w:p w14:paraId="4B738FF8" w14:textId="0D4FDD33" w:rsidR="007D44F1" w:rsidRDefault="007D44F1" w:rsidP="007D44F1">
      <w:pPr>
        <w:jc w:val="center"/>
        <w:rPr>
          <w:rFonts w:ascii="Calibri" w:hAnsi="Calibri" w:cs="Calibri"/>
          <w:b/>
          <w:bCs/>
          <w:iCs/>
          <w:sz w:val="22"/>
          <w:szCs w:val="22"/>
          <w:u w:val="single"/>
        </w:rPr>
      </w:pPr>
      <w:r w:rsidRPr="007D44F1">
        <w:rPr>
          <w:rFonts w:ascii="Calibri" w:hAnsi="Calibri" w:cs="Calibri"/>
          <w:b/>
          <w:bCs/>
          <w:iCs/>
          <w:sz w:val="22"/>
          <w:szCs w:val="22"/>
          <w:u w:val="single"/>
        </w:rPr>
        <w:lastRenderedPageBreak/>
        <w:drawing>
          <wp:inline distT="0" distB="0" distL="0" distR="0" wp14:anchorId="4BE599E2" wp14:editId="2776A98E">
            <wp:extent cx="5781675" cy="6134100"/>
            <wp:effectExtent l="0" t="0" r="9525" b="0"/>
            <wp:docPr id="1501684390" name="Picture 1" descr="A blue and yellow chart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1684390" name="Picture 1" descr="A blue and yellow chart with white text&#10;&#10;Description automatically generated"/>
                    <pic:cNvPicPr/>
                  </pic:nvPicPr>
                  <pic:blipFill>
                    <a:blip r:embed="rId8"/>
                    <a:stretch>
                      <a:fillRect/>
                    </a:stretch>
                  </pic:blipFill>
                  <pic:spPr>
                    <a:xfrm>
                      <a:off x="0" y="0"/>
                      <a:ext cx="5782181" cy="6134637"/>
                    </a:xfrm>
                    <a:prstGeom prst="rect">
                      <a:avLst/>
                    </a:prstGeom>
                  </pic:spPr>
                </pic:pic>
              </a:graphicData>
            </a:graphic>
          </wp:inline>
        </w:drawing>
      </w:r>
    </w:p>
    <w:p w14:paraId="27F3C24F" w14:textId="43E70A94" w:rsidR="007D44F1" w:rsidRPr="007D44F1" w:rsidRDefault="007D44F1" w:rsidP="000E54DD">
      <w:pPr>
        <w:rPr>
          <w:rFonts w:ascii="Calibri" w:hAnsi="Calibri" w:cs="Calibri"/>
          <w:b/>
          <w:bCs/>
          <w:iCs/>
          <w:sz w:val="22"/>
          <w:szCs w:val="22"/>
          <w:u w:val="single"/>
        </w:rPr>
      </w:pPr>
    </w:p>
    <w:sectPr w:rsidR="007D44F1" w:rsidRPr="007D44F1" w:rsidSect="00372731">
      <w:headerReference w:type="even" r:id="rId9"/>
      <w:headerReference w:type="default" r:id="rId10"/>
      <w:footerReference w:type="even" r:id="rId11"/>
      <w:footerReference w:type="default" r:id="rId12"/>
      <w:headerReference w:type="first" r:id="rId13"/>
      <w:footerReference w:type="first" r:id="rId14"/>
      <w:pgSz w:w="12240" w:h="15840" w:code="1"/>
      <w:pgMar w:top="720" w:right="720" w:bottom="720" w:left="72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9E53CB" w14:textId="77777777" w:rsidR="00EE42E2" w:rsidRDefault="00EE42E2">
      <w:r>
        <w:separator/>
      </w:r>
    </w:p>
  </w:endnote>
  <w:endnote w:type="continuationSeparator" w:id="0">
    <w:p w14:paraId="5D4A95AB" w14:textId="77777777" w:rsidR="00EE42E2" w:rsidRDefault="00EE42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MT">
    <w:altName w:val="Microsoft JhengHei"/>
    <w:panose1 w:val="00000000000000000000"/>
    <w:charset w:val="88"/>
    <w:family w:val="auto"/>
    <w:notTrueType/>
    <w:pitch w:val="default"/>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83E28C" w14:textId="77777777" w:rsidR="00B52D00" w:rsidRDefault="00B52D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23B861" w14:textId="77777777" w:rsidR="00E911B3" w:rsidRDefault="00E911B3" w:rsidP="00DD1EC8">
    <w:pPr>
      <w:pStyle w:val="Footer"/>
      <w:pBdr>
        <w:bottom w:val="single" w:sz="12" w:space="0" w:color="auto"/>
      </w:pBdr>
      <w:rPr>
        <w:b/>
        <w:sz w:val="20"/>
      </w:rPr>
    </w:pPr>
  </w:p>
  <w:p w14:paraId="1C653037" w14:textId="77777777" w:rsidR="00E911B3" w:rsidRPr="00A15345" w:rsidRDefault="00E911B3" w:rsidP="00DD1EC8">
    <w:pPr>
      <w:pStyle w:val="Footer"/>
      <w:jc w:val="center"/>
      <w:rPr>
        <w:rFonts w:asciiTheme="minorHAnsi" w:hAnsiTheme="minorHAnsi"/>
        <w:i/>
        <w:sz w:val="20"/>
      </w:rPr>
    </w:pPr>
    <w:r w:rsidRPr="00A15345">
      <w:rPr>
        <w:rFonts w:asciiTheme="minorHAnsi" w:hAnsiTheme="minorHAnsi"/>
        <w:i/>
        <w:sz w:val="20"/>
      </w:rPr>
      <w:t>*** NOTE:  This is a controlled document.  Documents appearing in print form are not controlled and must be checked against the server version prior to use.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ED2BBC" w14:textId="77777777" w:rsidR="00B52D00" w:rsidRDefault="00B52D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B5B19C" w14:textId="77777777" w:rsidR="00EE42E2" w:rsidRDefault="00EE42E2">
      <w:r>
        <w:separator/>
      </w:r>
    </w:p>
  </w:footnote>
  <w:footnote w:type="continuationSeparator" w:id="0">
    <w:p w14:paraId="5A8054B5" w14:textId="77777777" w:rsidR="00EE42E2" w:rsidRDefault="00EE42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81EAD" w14:textId="77777777" w:rsidR="00B52D00" w:rsidRDefault="00B52D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1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33"/>
      <w:gridCol w:w="3600"/>
      <w:gridCol w:w="1800"/>
      <w:gridCol w:w="3037"/>
    </w:tblGrid>
    <w:tr w:rsidR="001D1EB1" w:rsidRPr="00885A74" w14:paraId="09E5AD28" w14:textId="77777777" w:rsidTr="003D6928">
      <w:trPr>
        <w:trHeight w:val="890"/>
      </w:trPr>
      <w:tc>
        <w:tcPr>
          <w:tcW w:w="1733" w:type="dxa"/>
          <w:shd w:val="clear" w:color="auto" w:fill="D9D9D9" w:themeFill="background1" w:themeFillShade="D9"/>
          <w:vAlign w:val="center"/>
        </w:tcPr>
        <w:p w14:paraId="5E8F85A7" w14:textId="77777777" w:rsidR="001D1EB1" w:rsidRPr="00885A74" w:rsidRDefault="001D1EB1" w:rsidP="001D1EB1">
          <w:pPr>
            <w:ind w:left="-15" w:right="-104"/>
            <w:rPr>
              <w:rFonts w:ascii="Calibri" w:hAnsi="Calibri"/>
              <w:b/>
              <w:sz w:val="20"/>
              <w:szCs w:val="24"/>
            </w:rPr>
          </w:pPr>
          <w:r w:rsidRPr="00885A74">
            <w:rPr>
              <w:rFonts w:ascii="Calibri" w:hAnsi="Calibri"/>
              <w:b/>
              <w:sz w:val="20"/>
              <w:szCs w:val="24"/>
            </w:rPr>
            <w:t>Title:</w:t>
          </w:r>
        </w:p>
      </w:tc>
      <w:tc>
        <w:tcPr>
          <w:tcW w:w="8437" w:type="dxa"/>
          <w:gridSpan w:val="3"/>
          <w:shd w:val="clear" w:color="auto" w:fill="auto"/>
          <w:vAlign w:val="center"/>
        </w:tcPr>
        <w:p w14:paraId="43074B6F" w14:textId="236F1CC5" w:rsidR="001D1EB1" w:rsidRPr="00885A74" w:rsidRDefault="001D1EB1" w:rsidP="001D1EB1">
          <w:pPr>
            <w:ind w:right="-104"/>
            <w:rPr>
              <w:rFonts w:ascii="Calibri" w:hAnsi="Calibri"/>
              <w:b/>
              <w:sz w:val="20"/>
              <w:szCs w:val="24"/>
            </w:rPr>
          </w:pPr>
          <w:r w:rsidRPr="00885A74">
            <w:rPr>
              <w:rFonts w:ascii="Calibri" w:hAnsi="Calibri"/>
              <w:b/>
              <w:i/>
              <w:noProof/>
              <w:sz w:val="20"/>
              <w:szCs w:val="24"/>
            </w:rPr>
            <w:drawing>
              <wp:anchor distT="0" distB="0" distL="114300" distR="114300" simplePos="0" relativeHeight="251671552" behindDoc="1" locked="0" layoutInCell="1" allowOverlap="1" wp14:anchorId="3D919597" wp14:editId="15249986">
                <wp:simplePos x="0" y="0"/>
                <wp:positionH relativeFrom="column">
                  <wp:posOffset>3380740</wp:posOffset>
                </wp:positionH>
                <wp:positionV relativeFrom="paragraph">
                  <wp:posOffset>-2540</wp:posOffset>
                </wp:positionV>
                <wp:extent cx="1880870" cy="486410"/>
                <wp:effectExtent l="0" t="0" r="5080" b="8890"/>
                <wp:wrapThrough wrapText="bothSides">
                  <wp:wrapPolygon edited="0">
                    <wp:start x="0" y="0"/>
                    <wp:lineTo x="0" y="21149"/>
                    <wp:lineTo x="21440" y="21149"/>
                    <wp:lineTo x="21440" y="0"/>
                    <wp:lineTo x="0"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BHS logo without tagl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80870" cy="486410"/>
                        </a:xfrm>
                        <a:prstGeom prst="rect">
                          <a:avLst/>
                        </a:prstGeom>
                      </pic:spPr>
                    </pic:pic>
                  </a:graphicData>
                </a:graphic>
                <wp14:sizeRelH relativeFrom="page">
                  <wp14:pctWidth>0</wp14:pctWidth>
                </wp14:sizeRelH>
                <wp14:sizeRelV relativeFrom="page">
                  <wp14:pctHeight>0</wp14:pctHeight>
                </wp14:sizeRelV>
              </wp:anchor>
            </w:drawing>
          </w:r>
          <w:r w:rsidRPr="00885A74">
            <w:rPr>
              <w:rFonts w:ascii="Calibri" w:hAnsi="Calibri"/>
              <w:b/>
              <w:szCs w:val="24"/>
            </w:rPr>
            <w:br/>
          </w:r>
          <w:r w:rsidR="00A92C70">
            <w:rPr>
              <w:rFonts w:ascii="Calibri" w:hAnsi="Calibri"/>
              <w:b/>
              <w:sz w:val="20"/>
              <w:szCs w:val="24"/>
            </w:rPr>
            <w:t>ASSISTED VAGINAL DELIVER (VACUUM AND FORECEPS)</w:t>
          </w:r>
        </w:p>
      </w:tc>
    </w:tr>
    <w:tr w:rsidR="001D1EB1" w:rsidRPr="00885A74" w14:paraId="3A563362" w14:textId="77777777" w:rsidTr="003D6928">
      <w:trPr>
        <w:trHeight w:val="350"/>
      </w:trPr>
      <w:tc>
        <w:tcPr>
          <w:tcW w:w="1733" w:type="dxa"/>
          <w:shd w:val="clear" w:color="auto" w:fill="D9D9D9" w:themeFill="background1" w:themeFillShade="D9"/>
          <w:vAlign w:val="center"/>
        </w:tcPr>
        <w:p w14:paraId="4B30841D" w14:textId="77777777" w:rsidR="001D1EB1" w:rsidRPr="00885A74" w:rsidRDefault="001D1EB1" w:rsidP="001D1EB1">
          <w:pPr>
            <w:rPr>
              <w:rFonts w:ascii="Calibri" w:hAnsi="Calibri"/>
              <w:sz w:val="20"/>
              <w:szCs w:val="24"/>
            </w:rPr>
          </w:pPr>
          <w:r w:rsidRPr="00885A74">
            <w:rPr>
              <w:rFonts w:ascii="Calibri" w:hAnsi="Calibri"/>
              <w:b/>
              <w:sz w:val="20"/>
              <w:szCs w:val="24"/>
            </w:rPr>
            <w:t>Category:</w:t>
          </w:r>
          <w:r w:rsidRPr="00885A74">
            <w:rPr>
              <w:rFonts w:ascii="Calibri" w:hAnsi="Calibri"/>
              <w:sz w:val="20"/>
              <w:szCs w:val="24"/>
            </w:rPr>
            <w:t xml:space="preserve"> </w:t>
          </w:r>
        </w:p>
      </w:tc>
      <w:tc>
        <w:tcPr>
          <w:tcW w:w="3600" w:type="dxa"/>
          <w:shd w:val="clear" w:color="auto" w:fill="auto"/>
          <w:vAlign w:val="center"/>
        </w:tcPr>
        <w:p w14:paraId="1F49294C" w14:textId="20E1D61C" w:rsidR="001D1EB1" w:rsidRPr="00885A74" w:rsidRDefault="00A92C70" w:rsidP="001D1EB1">
          <w:pPr>
            <w:rPr>
              <w:rFonts w:ascii="Calibri" w:hAnsi="Calibri"/>
              <w:i/>
              <w:sz w:val="20"/>
              <w:szCs w:val="24"/>
            </w:rPr>
          </w:pPr>
          <w:r>
            <w:rPr>
              <w:rFonts w:ascii="Calibri" w:hAnsi="Calibri"/>
              <w:i/>
              <w:sz w:val="20"/>
              <w:szCs w:val="24"/>
            </w:rPr>
            <w:t>FBC</w:t>
          </w:r>
        </w:p>
      </w:tc>
      <w:tc>
        <w:tcPr>
          <w:tcW w:w="1800" w:type="dxa"/>
          <w:shd w:val="clear" w:color="auto" w:fill="D9D9D9" w:themeFill="background1" w:themeFillShade="D9"/>
          <w:vAlign w:val="center"/>
        </w:tcPr>
        <w:p w14:paraId="54C21D81" w14:textId="77777777" w:rsidR="001D1EB1" w:rsidRPr="00885A74" w:rsidRDefault="001D1EB1" w:rsidP="001D1EB1">
          <w:pPr>
            <w:rPr>
              <w:rFonts w:ascii="Calibri" w:hAnsi="Calibri"/>
              <w:sz w:val="20"/>
              <w:szCs w:val="24"/>
            </w:rPr>
          </w:pPr>
          <w:r w:rsidRPr="00885A74">
            <w:rPr>
              <w:rFonts w:ascii="Calibri" w:hAnsi="Calibri"/>
              <w:b/>
              <w:sz w:val="20"/>
              <w:szCs w:val="24"/>
            </w:rPr>
            <w:t>Issue Date:</w:t>
          </w:r>
          <w:r w:rsidRPr="00885A74">
            <w:rPr>
              <w:rFonts w:ascii="Calibri" w:hAnsi="Calibri"/>
              <w:sz w:val="20"/>
              <w:szCs w:val="24"/>
            </w:rPr>
            <w:t xml:space="preserve"> </w:t>
          </w:r>
        </w:p>
      </w:tc>
      <w:tc>
        <w:tcPr>
          <w:tcW w:w="3037" w:type="dxa"/>
          <w:vAlign w:val="center"/>
        </w:tcPr>
        <w:p w14:paraId="35F2AFFC" w14:textId="0762C123" w:rsidR="001D1EB1" w:rsidRPr="00885A74" w:rsidRDefault="00A92C70" w:rsidP="001D1EB1">
          <w:pPr>
            <w:rPr>
              <w:rFonts w:ascii="Calibri" w:hAnsi="Calibri"/>
              <w:i/>
              <w:sz w:val="20"/>
              <w:szCs w:val="24"/>
            </w:rPr>
          </w:pPr>
          <w:r>
            <w:rPr>
              <w:rFonts w:ascii="Calibri" w:hAnsi="Calibri"/>
              <w:i/>
              <w:sz w:val="20"/>
              <w:szCs w:val="24"/>
            </w:rPr>
            <w:t>02/12/2025</w:t>
          </w:r>
        </w:p>
      </w:tc>
    </w:tr>
    <w:tr w:rsidR="001D1EB1" w:rsidRPr="00885A74" w14:paraId="00F3E8EB" w14:textId="77777777" w:rsidTr="003D6928">
      <w:trPr>
        <w:trHeight w:val="333"/>
      </w:trPr>
      <w:tc>
        <w:tcPr>
          <w:tcW w:w="1733" w:type="dxa"/>
          <w:shd w:val="clear" w:color="auto" w:fill="D9D9D9" w:themeFill="background1" w:themeFillShade="D9"/>
          <w:vAlign w:val="center"/>
        </w:tcPr>
        <w:p w14:paraId="17FE1277" w14:textId="77777777" w:rsidR="001D1EB1" w:rsidRPr="00885A74" w:rsidRDefault="001D1EB1" w:rsidP="001D1EB1">
          <w:pPr>
            <w:rPr>
              <w:rFonts w:ascii="Calibri" w:hAnsi="Calibri"/>
              <w:sz w:val="20"/>
              <w:szCs w:val="24"/>
            </w:rPr>
          </w:pPr>
          <w:r>
            <w:rPr>
              <w:rFonts w:ascii="Calibri" w:hAnsi="Calibri"/>
              <w:b/>
              <w:sz w:val="20"/>
              <w:szCs w:val="24"/>
            </w:rPr>
            <w:t>Policy #</w:t>
          </w:r>
          <w:r w:rsidRPr="00885A74">
            <w:rPr>
              <w:rFonts w:ascii="Calibri" w:hAnsi="Calibri"/>
              <w:b/>
              <w:sz w:val="20"/>
              <w:szCs w:val="24"/>
            </w:rPr>
            <w:t>:</w:t>
          </w:r>
          <w:r w:rsidRPr="00885A74">
            <w:rPr>
              <w:rFonts w:ascii="Calibri" w:hAnsi="Calibri"/>
              <w:sz w:val="20"/>
              <w:szCs w:val="24"/>
            </w:rPr>
            <w:t xml:space="preserve"> </w:t>
          </w:r>
        </w:p>
      </w:tc>
      <w:tc>
        <w:tcPr>
          <w:tcW w:w="3600" w:type="dxa"/>
          <w:shd w:val="clear" w:color="auto" w:fill="auto"/>
          <w:vAlign w:val="center"/>
        </w:tcPr>
        <w:p w14:paraId="09172D3C" w14:textId="458152DC" w:rsidR="001D1EB1" w:rsidRPr="00885A74" w:rsidRDefault="001D1EB1" w:rsidP="001D1EB1">
          <w:pPr>
            <w:rPr>
              <w:rFonts w:ascii="Calibri" w:hAnsi="Calibri"/>
              <w:sz w:val="20"/>
              <w:szCs w:val="24"/>
            </w:rPr>
          </w:pPr>
        </w:p>
      </w:tc>
      <w:tc>
        <w:tcPr>
          <w:tcW w:w="1800" w:type="dxa"/>
          <w:shd w:val="clear" w:color="auto" w:fill="D9D9D9" w:themeFill="background1" w:themeFillShade="D9"/>
          <w:vAlign w:val="center"/>
        </w:tcPr>
        <w:p w14:paraId="592F0DA5" w14:textId="77777777" w:rsidR="001D1EB1" w:rsidRPr="00885A74" w:rsidRDefault="001D1EB1" w:rsidP="001D1EB1">
          <w:pPr>
            <w:rPr>
              <w:rFonts w:ascii="Calibri" w:hAnsi="Calibri"/>
              <w:sz w:val="20"/>
              <w:szCs w:val="24"/>
            </w:rPr>
          </w:pPr>
          <w:r w:rsidRPr="00885A74">
            <w:rPr>
              <w:rFonts w:ascii="Calibri" w:hAnsi="Calibri"/>
              <w:b/>
              <w:sz w:val="20"/>
              <w:szCs w:val="24"/>
            </w:rPr>
            <w:t>Revision Date:</w:t>
          </w:r>
        </w:p>
      </w:tc>
      <w:tc>
        <w:tcPr>
          <w:tcW w:w="3037" w:type="dxa"/>
          <w:vAlign w:val="center"/>
        </w:tcPr>
        <w:p w14:paraId="7D2B4B47" w14:textId="1C7A4B1C" w:rsidR="001D1EB1" w:rsidRPr="00885A74" w:rsidRDefault="001D1EB1" w:rsidP="001D1EB1">
          <w:pPr>
            <w:rPr>
              <w:rFonts w:ascii="Calibri" w:hAnsi="Calibri"/>
              <w:i/>
              <w:sz w:val="20"/>
              <w:szCs w:val="24"/>
            </w:rPr>
          </w:pPr>
        </w:p>
      </w:tc>
    </w:tr>
    <w:tr w:rsidR="001D1EB1" w:rsidRPr="00885A74" w14:paraId="6633489B" w14:textId="77777777" w:rsidTr="003D6928">
      <w:trPr>
        <w:trHeight w:val="333"/>
      </w:trPr>
      <w:tc>
        <w:tcPr>
          <w:tcW w:w="1733" w:type="dxa"/>
          <w:shd w:val="clear" w:color="auto" w:fill="D9D9D9" w:themeFill="background1" w:themeFillShade="D9"/>
          <w:vAlign w:val="center"/>
        </w:tcPr>
        <w:p w14:paraId="283B383E" w14:textId="77777777" w:rsidR="001D1EB1" w:rsidRPr="00885A74" w:rsidRDefault="001D1EB1" w:rsidP="001D1EB1">
          <w:pPr>
            <w:rPr>
              <w:rFonts w:ascii="Calibri" w:hAnsi="Calibri"/>
              <w:sz w:val="20"/>
              <w:szCs w:val="24"/>
            </w:rPr>
          </w:pPr>
          <w:r>
            <w:rPr>
              <w:rFonts w:ascii="Calibri" w:hAnsi="Calibri"/>
              <w:b/>
              <w:sz w:val="20"/>
              <w:szCs w:val="24"/>
            </w:rPr>
            <w:t>Version:</w:t>
          </w:r>
          <w:r w:rsidRPr="00885A74">
            <w:rPr>
              <w:rFonts w:ascii="Calibri" w:hAnsi="Calibri"/>
              <w:sz w:val="20"/>
              <w:szCs w:val="24"/>
            </w:rPr>
            <w:t xml:space="preserve"> </w:t>
          </w:r>
        </w:p>
      </w:tc>
      <w:tc>
        <w:tcPr>
          <w:tcW w:w="3600" w:type="dxa"/>
          <w:shd w:val="clear" w:color="auto" w:fill="auto"/>
          <w:vAlign w:val="center"/>
        </w:tcPr>
        <w:p w14:paraId="02E97733" w14:textId="0FFB9B0A" w:rsidR="001D1EB1" w:rsidRPr="00885A74" w:rsidRDefault="007D44F1" w:rsidP="001D1EB1">
          <w:pPr>
            <w:rPr>
              <w:rFonts w:ascii="Calibri" w:hAnsi="Calibri"/>
              <w:i/>
              <w:sz w:val="20"/>
              <w:szCs w:val="24"/>
            </w:rPr>
          </w:pPr>
          <w:r>
            <w:rPr>
              <w:rFonts w:ascii="Calibri" w:hAnsi="Calibri"/>
              <w:i/>
              <w:sz w:val="20"/>
              <w:szCs w:val="24"/>
            </w:rPr>
            <w:t>V1</w:t>
          </w:r>
        </w:p>
      </w:tc>
      <w:tc>
        <w:tcPr>
          <w:tcW w:w="1800" w:type="dxa"/>
          <w:shd w:val="clear" w:color="auto" w:fill="D9D9D9" w:themeFill="background1" w:themeFillShade="D9"/>
          <w:vAlign w:val="center"/>
        </w:tcPr>
        <w:p w14:paraId="518E81E2" w14:textId="77777777" w:rsidR="001D1EB1" w:rsidRPr="00885A74" w:rsidRDefault="001D1EB1" w:rsidP="001D1EB1">
          <w:pPr>
            <w:rPr>
              <w:rFonts w:ascii="Calibri" w:hAnsi="Calibri"/>
              <w:sz w:val="20"/>
              <w:szCs w:val="24"/>
            </w:rPr>
          </w:pPr>
          <w:r w:rsidRPr="00885A74">
            <w:rPr>
              <w:rFonts w:ascii="Calibri" w:hAnsi="Calibri"/>
              <w:b/>
              <w:sz w:val="20"/>
              <w:szCs w:val="24"/>
            </w:rPr>
            <w:t>Last Reviewed:</w:t>
          </w:r>
        </w:p>
      </w:tc>
      <w:tc>
        <w:tcPr>
          <w:tcW w:w="3037" w:type="dxa"/>
          <w:vAlign w:val="center"/>
        </w:tcPr>
        <w:p w14:paraId="63198C96" w14:textId="125A5274" w:rsidR="001D1EB1" w:rsidRPr="00372731" w:rsidRDefault="001D1EB1" w:rsidP="001D1EB1">
          <w:pPr>
            <w:rPr>
              <w:rFonts w:ascii="Calibri" w:hAnsi="Calibri"/>
              <w:b/>
              <w:bCs/>
              <w:i/>
              <w:sz w:val="20"/>
              <w:szCs w:val="24"/>
            </w:rPr>
          </w:pPr>
        </w:p>
      </w:tc>
    </w:tr>
    <w:tr w:rsidR="001D1EB1" w:rsidRPr="00885A74" w14:paraId="2270CD63" w14:textId="77777777" w:rsidTr="003D6928">
      <w:trPr>
        <w:trHeight w:val="350"/>
      </w:trPr>
      <w:tc>
        <w:tcPr>
          <w:tcW w:w="1733" w:type="dxa"/>
          <w:shd w:val="clear" w:color="auto" w:fill="D9D9D9" w:themeFill="background1" w:themeFillShade="D9"/>
          <w:vAlign w:val="center"/>
        </w:tcPr>
        <w:p w14:paraId="587554A6" w14:textId="77777777" w:rsidR="001D1EB1" w:rsidRPr="00885A74" w:rsidRDefault="001D1EB1" w:rsidP="001D1EB1">
          <w:pPr>
            <w:ind w:left="1422" w:hanging="1422"/>
            <w:rPr>
              <w:rFonts w:ascii="Calibri" w:hAnsi="Calibri"/>
              <w:sz w:val="20"/>
              <w:szCs w:val="24"/>
            </w:rPr>
          </w:pPr>
          <w:r w:rsidRPr="00885A74">
            <w:rPr>
              <w:rFonts w:ascii="Calibri" w:hAnsi="Calibri"/>
              <w:b/>
              <w:sz w:val="20"/>
              <w:szCs w:val="24"/>
            </w:rPr>
            <w:t>Owner:</w:t>
          </w:r>
          <w:r w:rsidRPr="00885A74">
            <w:rPr>
              <w:rFonts w:ascii="Calibri" w:hAnsi="Calibri"/>
              <w:sz w:val="20"/>
              <w:szCs w:val="24"/>
            </w:rPr>
            <w:t xml:space="preserve"> </w:t>
          </w:r>
        </w:p>
      </w:tc>
      <w:tc>
        <w:tcPr>
          <w:tcW w:w="3600" w:type="dxa"/>
          <w:shd w:val="clear" w:color="auto" w:fill="auto"/>
          <w:vAlign w:val="center"/>
        </w:tcPr>
        <w:p w14:paraId="283D4530" w14:textId="61BEA189" w:rsidR="001D1EB1" w:rsidRPr="00885A74" w:rsidRDefault="00A92C70" w:rsidP="001D1EB1">
          <w:pPr>
            <w:rPr>
              <w:rFonts w:ascii="Calibri" w:hAnsi="Calibri"/>
              <w:i/>
              <w:sz w:val="20"/>
              <w:szCs w:val="24"/>
            </w:rPr>
          </w:pPr>
          <w:r>
            <w:rPr>
              <w:rFonts w:ascii="Calibri" w:hAnsi="Calibri"/>
              <w:i/>
              <w:sz w:val="20"/>
              <w:szCs w:val="24"/>
            </w:rPr>
            <w:t>VP Patient Care</w:t>
          </w:r>
          <w:r w:rsidR="001D1EB1">
            <w:rPr>
              <w:rFonts w:ascii="Calibri" w:hAnsi="Calibri"/>
              <w:i/>
              <w:sz w:val="20"/>
              <w:szCs w:val="24"/>
            </w:rPr>
            <w:t>/ CNE</w:t>
          </w:r>
        </w:p>
      </w:tc>
      <w:tc>
        <w:tcPr>
          <w:tcW w:w="1800" w:type="dxa"/>
          <w:shd w:val="clear" w:color="auto" w:fill="D9D9D9" w:themeFill="background1" w:themeFillShade="D9"/>
          <w:vAlign w:val="center"/>
        </w:tcPr>
        <w:p w14:paraId="519416F5" w14:textId="77777777" w:rsidR="001D1EB1" w:rsidRPr="00885A74" w:rsidRDefault="001D1EB1" w:rsidP="001D1EB1">
          <w:pPr>
            <w:rPr>
              <w:rFonts w:ascii="Calibri" w:hAnsi="Calibri"/>
              <w:sz w:val="20"/>
              <w:szCs w:val="24"/>
            </w:rPr>
          </w:pPr>
          <w:r w:rsidRPr="00885A74">
            <w:rPr>
              <w:rFonts w:ascii="Calibri" w:hAnsi="Calibri"/>
              <w:b/>
              <w:sz w:val="20"/>
              <w:szCs w:val="24"/>
            </w:rPr>
            <w:t>Pages:</w:t>
          </w:r>
        </w:p>
      </w:tc>
      <w:tc>
        <w:tcPr>
          <w:tcW w:w="3037" w:type="dxa"/>
          <w:vAlign w:val="center"/>
        </w:tcPr>
        <w:p w14:paraId="39418AA6" w14:textId="76038A26" w:rsidR="001D1EB1" w:rsidRPr="00885A74" w:rsidRDefault="007D44F1" w:rsidP="001D1EB1">
          <w:pPr>
            <w:rPr>
              <w:rFonts w:ascii="Calibri" w:hAnsi="Calibri"/>
              <w:i/>
              <w:sz w:val="20"/>
              <w:szCs w:val="24"/>
            </w:rPr>
          </w:pPr>
          <w:r>
            <w:rPr>
              <w:rFonts w:ascii="Calibri" w:hAnsi="Calibri"/>
              <w:i/>
              <w:sz w:val="20"/>
              <w:szCs w:val="24"/>
            </w:rPr>
            <w:t>Page 1 of 4</w:t>
          </w:r>
        </w:p>
      </w:tc>
    </w:tr>
  </w:tbl>
  <w:sdt>
    <w:sdtPr>
      <w:rPr>
        <w:rFonts w:asciiTheme="minorHAnsi" w:hAnsiTheme="minorHAnsi"/>
        <w:sz w:val="12"/>
        <w:szCs w:val="12"/>
      </w:rPr>
      <w:id w:val="-1068579429"/>
      <w:docPartObj>
        <w:docPartGallery w:val="Watermarks"/>
        <w:docPartUnique/>
      </w:docPartObj>
    </w:sdtPr>
    <w:sdtContent>
      <w:p w14:paraId="5C840297" w14:textId="4E3B9DF4" w:rsidR="001D1EB1" w:rsidRPr="006A0458" w:rsidRDefault="00B52D00">
        <w:pPr>
          <w:pStyle w:val="Header"/>
          <w:rPr>
            <w:rFonts w:asciiTheme="minorHAnsi" w:hAnsiTheme="minorHAnsi"/>
            <w:sz w:val="12"/>
            <w:szCs w:val="12"/>
          </w:rPr>
        </w:pPr>
        <w:r w:rsidRPr="00B52D00">
          <w:rPr>
            <w:rFonts w:asciiTheme="minorHAnsi" w:hAnsiTheme="minorHAnsi"/>
            <w:noProof/>
            <w:sz w:val="12"/>
            <w:szCs w:val="12"/>
          </w:rPr>
          <w:pict w14:anchorId="02B3840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6" type="#_x0000_t136" style="position:absolute;margin-left:0;margin-top:0;width:412.4pt;height:247.45pt;rotation:315;z-index:-25164288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D24E6E" w14:textId="77777777" w:rsidR="00B52D00" w:rsidRDefault="00B52D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C59B7"/>
    <w:multiLevelType w:val="singleLevel"/>
    <w:tmpl w:val="382C624A"/>
    <w:lvl w:ilvl="0">
      <w:start w:val="1"/>
      <w:numFmt w:val="decimal"/>
      <w:lvlText w:val="%1."/>
      <w:lvlJc w:val="left"/>
      <w:pPr>
        <w:tabs>
          <w:tab w:val="num" w:pos="360"/>
        </w:tabs>
        <w:ind w:left="360" w:hanging="360"/>
      </w:pPr>
      <w:rPr>
        <w:rFonts w:hint="default"/>
      </w:rPr>
    </w:lvl>
  </w:abstractNum>
  <w:abstractNum w:abstractNumId="1" w15:restartNumberingAfterBreak="0">
    <w:nsid w:val="0A064C5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BB24E19"/>
    <w:multiLevelType w:val="hybridMultilevel"/>
    <w:tmpl w:val="ADDEB290"/>
    <w:lvl w:ilvl="0" w:tplc="D7A42DAC">
      <w:start w:val="1"/>
      <w:numFmt w:val="decimal"/>
      <w:lvlText w:val="(%1)"/>
      <w:lvlJc w:val="left"/>
      <w:pPr>
        <w:ind w:left="695" w:hanging="228"/>
        <w:jc w:val="left"/>
      </w:pPr>
      <w:rPr>
        <w:rFonts w:ascii="Times New Roman" w:eastAsia="Times New Roman" w:hAnsi="Times New Roman" w:cs="Times New Roman" w:hint="default"/>
        <w:spacing w:val="-1"/>
        <w:w w:val="100"/>
        <w:sz w:val="16"/>
        <w:szCs w:val="16"/>
        <w:lang w:val="en-US" w:eastAsia="en-US" w:bidi="en-US"/>
      </w:rPr>
    </w:lvl>
    <w:lvl w:ilvl="1" w:tplc="A0B6E502">
      <w:numFmt w:val="bullet"/>
      <w:lvlText w:val="•"/>
      <w:lvlJc w:val="left"/>
      <w:pPr>
        <w:ind w:left="1522" w:hanging="228"/>
      </w:pPr>
      <w:rPr>
        <w:rFonts w:hint="default"/>
        <w:lang w:val="en-US" w:eastAsia="en-US" w:bidi="en-US"/>
      </w:rPr>
    </w:lvl>
    <w:lvl w:ilvl="2" w:tplc="17E62672">
      <w:numFmt w:val="bullet"/>
      <w:lvlText w:val="•"/>
      <w:lvlJc w:val="left"/>
      <w:pPr>
        <w:ind w:left="2344" w:hanging="228"/>
      </w:pPr>
      <w:rPr>
        <w:rFonts w:hint="default"/>
        <w:lang w:val="en-US" w:eastAsia="en-US" w:bidi="en-US"/>
      </w:rPr>
    </w:lvl>
    <w:lvl w:ilvl="3" w:tplc="6004DA42">
      <w:numFmt w:val="bullet"/>
      <w:lvlText w:val="•"/>
      <w:lvlJc w:val="left"/>
      <w:pPr>
        <w:ind w:left="3166" w:hanging="228"/>
      </w:pPr>
      <w:rPr>
        <w:rFonts w:hint="default"/>
        <w:lang w:val="en-US" w:eastAsia="en-US" w:bidi="en-US"/>
      </w:rPr>
    </w:lvl>
    <w:lvl w:ilvl="4" w:tplc="CA4E93D6">
      <w:numFmt w:val="bullet"/>
      <w:lvlText w:val="•"/>
      <w:lvlJc w:val="left"/>
      <w:pPr>
        <w:ind w:left="3988" w:hanging="228"/>
      </w:pPr>
      <w:rPr>
        <w:rFonts w:hint="default"/>
        <w:lang w:val="en-US" w:eastAsia="en-US" w:bidi="en-US"/>
      </w:rPr>
    </w:lvl>
    <w:lvl w:ilvl="5" w:tplc="05FE1CDE">
      <w:numFmt w:val="bullet"/>
      <w:lvlText w:val="•"/>
      <w:lvlJc w:val="left"/>
      <w:pPr>
        <w:ind w:left="4810" w:hanging="228"/>
      </w:pPr>
      <w:rPr>
        <w:rFonts w:hint="default"/>
        <w:lang w:val="en-US" w:eastAsia="en-US" w:bidi="en-US"/>
      </w:rPr>
    </w:lvl>
    <w:lvl w:ilvl="6" w:tplc="D794C31E">
      <w:numFmt w:val="bullet"/>
      <w:lvlText w:val="•"/>
      <w:lvlJc w:val="left"/>
      <w:pPr>
        <w:ind w:left="5632" w:hanging="228"/>
      </w:pPr>
      <w:rPr>
        <w:rFonts w:hint="default"/>
        <w:lang w:val="en-US" w:eastAsia="en-US" w:bidi="en-US"/>
      </w:rPr>
    </w:lvl>
    <w:lvl w:ilvl="7" w:tplc="DE342148">
      <w:numFmt w:val="bullet"/>
      <w:lvlText w:val="•"/>
      <w:lvlJc w:val="left"/>
      <w:pPr>
        <w:ind w:left="6454" w:hanging="228"/>
      </w:pPr>
      <w:rPr>
        <w:rFonts w:hint="default"/>
        <w:lang w:val="en-US" w:eastAsia="en-US" w:bidi="en-US"/>
      </w:rPr>
    </w:lvl>
    <w:lvl w:ilvl="8" w:tplc="454E2676">
      <w:numFmt w:val="bullet"/>
      <w:lvlText w:val="•"/>
      <w:lvlJc w:val="left"/>
      <w:pPr>
        <w:ind w:left="7276" w:hanging="228"/>
      </w:pPr>
      <w:rPr>
        <w:rFonts w:hint="default"/>
        <w:lang w:val="en-US" w:eastAsia="en-US" w:bidi="en-US"/>
      </w:rPr>
    </w:lvl>
  </w:abstractNum>
  <w:abstractNum w:abstractNumId="3" w15:restartNumberingAfterBreak="0">
    <w:nsid w:val="11784D6C"/>
    <w:multiLevelType w:val="hybridMultilevel"/>
    <w:tmpl w:val="F12A686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8830F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40F427C"/>
    <w:multiLevelType w:val="hybridMultilevel"/>
    <w:tmpl w:val="80C0B4BE"/>
    <w:lvl w:ilvl="0" w:tplc="2DF4615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2264EB"/>
    <w:multiLevelType w:val="hybridMultilevel"/>
    <w:tmpl w:val="989C1340"/>
    <w:lvl w:ilvl="0" w:tplc="ED7C5594">
      <w:start w:val="1"/>
      <w:numFmt w:val="decimal"/>
      <w:lvlText w:val="(%1)"/>
      <w:lvlJc w:val="left"/>
      <w:pPr>
        <w:ind w:left="596" w:hanging="228"/>
        <w:jc w:val="left"/>
      </w:pPr>
      <w:rPr>
        <w:rFonts w:ascii="Times New Roman" w:eastAsia="Times New Roman" w:hAnsi="Times New Roman" w:cs="Times New Roman" w:hint="default"/>
        <w:spacing w:val="-1"/>
        <w:w w:val="100"/>
        <w:sz w:val="16"/>
        <w:szCs w:val="16"/>
        <w:lang w:val="en-US" w:eastAsia="en-US" w:bidi="en-US"/>
      </w:rPr>
    </w:lvl>
    <w:lvl w:ilvl="1" w:tplc="903AA5C8">
      <w:numFmt w:val="bullet"/>
      <w:lvlText w:val="•"/>
      <w:lvlJc w:val="left"/>
      <w:pPr>
        <w:ind w:left="5160" w:hanging="228"/>
      </w:pPr>
      <w:rPr>
        <w:rFonts w:hint="default"/>
        <w:lang w:val="en-US" w:eastAsia="en-US" w:bidi="en-US"/>
      </w:rPr>
    </w:lvl>
    <w:lvl w:ilvl="2" w:tplc="66A077E8">
      <w:numFmt w:val="bullet"/>
      <w:lvlText w:val="•"/>
      <w:lvlJc w:val="left"/>
      <w:pPr>
        <w:ind w:left="5577" w:hanging="228"/>
      </w:pPr>
      <w:rPr>
        <w:rFonts w:hint="default"/>
        <w:lang w:val="en-US" w:eastAsia="en-US" w:bidi="en-US"/>
      </w:rPr>
    </w:lvl>
    <w:lvl w:ilvl="3" w:tplc="9A02E41E">
      <w:numFmt w:val="bullet"/>
      <w:lvlText w:val="•"/>
      <w:lvlJc w:val="left"/>
      <w:pPr>
        <w:ind w:left="5995" w:hanging="228"/>
      </w:pPr>
      <w:rPr>
        <w:rFonts w:hint="default"/>
        <w:lang w:val="en-US" w:eastAsia="en-US" w:bidi="en-US"/>
      </w:rPr>
    </w:lvl>
    <w:lvl w:ilvl="4" w:tplc="FF1C5A1A">
      <w:numFmt w:val="bullet"/>
      <w:lvlText w:val="•"/>
      <w:lvlJc w:val="left"/>
      <w:pPr>
        <w:ind w:left="6413" w:hanging="228"/>
      </w:pPr>
      <w:rPr>
        <w:rFonts w:hint="default"/>
        <w:lang w:val="en-US" w:eastAsia="en-US" w:bidi="en-US"/>
      </w:rPr>
    </w:lvl>
    <w:lvl w:ilvl="5" w:tplc="2CE0F752">
      <w:numFmt w:val="bullet"/>
      <w:lvlText w:val="•"/>
      <w:lvlJc w:val="left"/>
      <w:pPr>
        <w:ind w:left="6831" w:hanging="228"/>
      </w:pPr>
      <w:rPr>
        <w:rFonts w:hint="default"/>
        <w:lang w:val="en-US" w:eastAsia="en-US" w:bidi="en-US"/>
      </w:rPr>
    </w:lvl>
    <w:lvl w:ilvl="6" w:tplc="C8F03BE4">
      <w:numFmt w:val="bullet"/>
      <w:lvlText w:val="•"/>
      <w:lvlJc w:val="left"/>
      <w:pPr>
        <w:ind w:left="7248" w:hanging="228"/>
      </w:pPr>
      <w:rPr>
        <w:rFonts w:hint="default"/>
        <w:lang w:val="en-US" w:eastAsia="en-US" w:bidi="en-US"/>
      </w:rPr>
    </w:lvl>
    <w:lvl w:ilvl="7" w:tplc="1D466C96">
      <w:numFmt w:val="bullet"/>
      <w:lvlText w:val="•"/>
      <w:lvlJc w:val="left"/>
      <w:pPr>
        <w:ind w:left="7666" w:hanging="228"/>
      </w:pPr>
      <w:rPr>
        <w:rFonts w:hint="default"/>
        <w:lang w:val="en-US" w:eastAsia="en-US" w:bidi="en-US"/>
      </w:rPr>
    </w:lvl>
    <w:lvl w:ilvl="8" w:tplc="3D626AA0">
      <w:numFmt w:val="bullet"/>
      <w:lvlText w:val="•"/>
      <w:lvlJc w:val="left"/>
      <w:pPr>
        <w:ind w:left="8084" w:hanging="228"/>
      </w:pPr>
      <w:rPr>
        <w:rFonts w:hint="default"/>
        <w:lang w:val="en-US" w:eastAsia="en-US" w:bidi="en-US"/>
      </w:rPr>
    </w:lvl>
  </w:abstractNum>
  <w:abstractNum w:abstractNumId="7" w15:restartNumberingAfterBreak="0">
    <w:nsid w:val="19283A73"/>
    <w:multiLevelType w:val="hybridMultilevel"/>
    <w:tmpl w:val="2524487A"/>
    <w:lvl w:ilvl="0" w:tplc="F4B41FD2">
      <w:start w:val="1"/>
      <w:numFmt w:val="decimal"/>
      <w:lvlText w:val="(%1)"/>
      <w:lvlJc w:val="left"/>
      <w:pPr>
        <w:ind w:left="695" w:hanging="228"/>
        <w:jc w:val="left"/>
      </w:pPr>
      <w:rPr>
        <w:rFonts w:ascii="Times New Roman" w:eastAsia="Times New Roman" w:hAnsi="Times New Roman" w:cs="Times New Roman" w:hint="default"/>
        <w:spacing w:val="-1"/>
        <w:w w:val="100"/>
        <w:sz w:val="16"/>
        <w:szCs w:val="16"/>
        <w:lang w:val="en-US" w:eastAsia="en-US" w:bidi="en-US"/>
      </w:rPr>
    </w:lvl>
    <w:lvl w:ilvl="1" w:tplc="382C7FFC">
      <w:numFmt w:val="bullet"/>
      <w:lvlText w:val="•"/>
      <w:lvlJc w:val="left"/>
      <w:pPr>
        <w:ind w:left="1522" w:hanging="228"/>
      </w:pPr>
      <w:rPr>
        <w:rFonts w:hint="default"/>
        <w:lang w:val="en-US" w:eastAsia="en-US" w:bidi="en-US"/>
      </w:rPr>
    </w:lvl>
    <w:lvl w:ilvl="2" w:tplc="6EF424F0">
      <w:numFmt w:val="bullet"/>
      <w:lvlText w:val="•"/>
      <w:lvlJc w:val="left"/>
      <w:pPr>
        <w:ind w:left="2344" w:hanging="228"/>
      </w:pPr>
      <w:rPr>
        <w:rFonts w:hint="default"/>
        <w:lang w:val="en-US" w:eastAsia="en-US" w:bidi="en-US"/>
      </w:rPr>
    </w:lvl>
    <w:lvl w:ilvl="3" w:tplc="73C855D6">
      <w:numFmt w:val="bullet"/>
      <w:lvlText w:val="•"/>
      <w:lvlJc w:val="left"/>
      <w:pPr>
        <w:ind w:left="3166" w:hanging="228"/>
      </w:pPr>
      <w:rPr>
        <w:rFonts w:hint="default"/>
        <w:lang w:val="en-US" w:eastAsia="en-US" w:bidi="en-US"/>
      </w:rPr>
    </w:lvl>
    <w:lvl w:ilvl="4" w:tplc="69928830">
      <w:numFmt w:val="bullet"/>
      <w:lvlText w:val="•"/>
      <w:lvlJc w:val="left"/>
      <w:pPr>
        <w:ind w:left="3988" w:hanging="228"/>
      </w:pPr>
      <w:rPr>
        <w:rFonts w:hint="default"/>
        <w:lang w:val="en-US" w:eastAsia="en-US" w:bidi="en-US"/>
      </w:rPr>
    </w:lvl>
    <w:lvl w:ilvl="5" w:tplc="31CE039C">
      <w:numFmt w:val="bullet"/>
      <w:lvlText w:val="•"/>
      <w:lvlJc w:val="left"/>
      <w:pPr>
        <w:ind w:left="4810" w:hanging="228"/>
      </w:pPr>
      <w:rPr>
        <w:rFonts w:hint="default"/>
        <w:lang w:val="en-US" w:eastAsia="en-US" w:bidi="en-US"/>
      </w:rPr>
    </w:lvl>
    <w:lvl w:ilvl="6" w:tplc="C3BA6F66">
      <w:numFmt w:val="bullet"/>
      <w:lvlText w:val="•"/>
      <w:lvlJc w:val="left"/>
      <w:pPr>
        <w:ind w:left="5632" w:hanging="228"/>
      </w:pPr>
      <w:rPr>
        <w:rFonts w:hint="default"/>
        <w:lang w:val="en-US" w:eastAsia="en-US" w:bidi="en-US"/>
      </w:rPr>
    </w:lvl>
    <w:lvl w:ilvl="7" w:tplc="3BA80210">
      <w:numFmt w:val="bullet"/>
      <w:lvlText w:val="•"/>
      <w:lvlJc w:val="left"/>
      <w:pPr>
        <w:ind w:left="6454" w:hanging="228"/>
      </w:pPr>
      <w:rPr>
        <w:rFonts w:hint="default"/>
        <w:lang w:val="en-US" w:eastAsia="en-US" w:bidi="en-US"/>
      </w:rPr>
    </w:lvl>
    <w:lvl w:ilvl="8" w:tplc="94BA4A54">
      <w:numFmt w:val="bullet"/>
      <w:lvlText w:val="•"/>
      <w:lvlJc w:val="left"/>
      <w:pPr>
        <w:ind w:left="7276" w:hanging="228"/>
      </w:pPr>
      <w:rPr>
        <w:rFonts w:hint="default"/>
        <w:lang w:val="en-US" w:eastAsia="en-US" w:bidi="en-US"/>
      </w:rPr>
    </w:lvl>
  </w:abstractNum>
  <w:abstractNum w:abstractNumId="8" w15:restartNumberingAfterBreak="0">
    <w:nsid w:val="201333F0"/>
    <w:multiLevelType w:val="hybridMultilevel"/>
    <w:tmpl w:val="330CD4B8"/>
    <w:lvl w:ilvl="0" w:tplc="2DF4615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E9240F"/>
    <w:multiLevelType w:val="multilevel"/>
    <w:tmpl w:val="15DCF40E"/>
    <w:lvl w:ilvl="0">
      <w:start w:val="8"/>
      <w:numFmt w:val="decimal"/>
      <w:lvlText w:val="%1.0"/>
      <w:lvlJc w:val="left"/>
      <w:pPr>
        <w:tabs>
          <w:tab w:val="num" w:pos="1440"/>
        </w:tabs>
        <w:ind w:left="1440" w:hanging="720"/>
      </w:pPr>
      <w:rPr>
        <w:rFonts w:hint="default"/>
        <w:i w:val="0"/>
      </w:rPr>
    </w:lvl>
    <w:lvl w:ilvl="1">
      <w:start w:val="1"/>
      <w:numFmt w:val="decimal"/>
      <w:lvlText w:val="%1.%2"/>
      <w:lvlJc w:val="left"/>
      <w:pPr>
        <w:tabs>
          <w:tab w:val="num" w:pos="2160"/>
        </w:tabs>
        <w:ind w:left="2160" w:hanging="720"/>
      </w:pPr>
      <w:rPr>
        <w:rFonts w:hint="default"/>
        <w:i w:val="0"/>
      </w:rPr>
    </w:lvl>
    <w:lvl w:ilvl="2">
      <w:start w:val="1"/>
      <w:numFmt w:val="decimal"/>
      <w:lvlText w:val="%1.%2.%3"/>
      <w:lvlJc w:val="left"/>
      <w:pPr>
        <w:tabs>
          <w:tab w:val="num" w:pos="2880"/>
        </w:tabs>
        <w:ind w:left="2880" w:hanging="720"/>
      </w:pPr>
      <w:rPr>
        <w:rFonts w:hint="default"/>
        <w:i w:val="0"/>
      </w:rPr>
    </w:lvl>
    <w:lvl w:ilvl="3">
      <w:start w:val="1"/>
      <w:numFmt w:val="decimal"/>
      <w:lvlText w:val="%1.%2.%3.%4"/>
      <w:lvlJc w:val="left"/>
      <w:pPr>
        <w:tabs>
          <w:tab w:val="num" w:pos="3600"/>
        </w:tabs>
        <w:ind w:left="3600" w:hanging="720"/>
      </w:pPr>
      <w:rPr>
        <w:rFonts w:hint="default"/>
        <w:i w:val="0"/>
      </w:rPr>
    </w:lvl>
    <w:lvl w:ilvl="4">
      <w:start w:val="1"/>
      <w:numFmt w:val="decimal"/>
      <w:lvlText w:val="%1.%2.%3.%4.%5"/>
      <w:lvlJc w:val="left"/>
      <w:pPr>
        <w:tabs>
          <w:tab w:val="num" w:pos="4680"/>
        </w:tabs>
        <w:ind w:left="4680" w:hanging="1080"/>
      </w:pPr>
      <w:rPr>
        <w:rFonts w:hint="default"/>
        <w:i w:val="0"/>
      </w:rPr>
    </w:lvl>
    <w:lvl w:ilvl="5">
      <w:start w:val="1"/>
      <w:numFmt w:val="decimal"/>
      <w:lvlText w:val="%1.%2.%3.%4.%5.%6"/>
      <w:lvlJc w:val="left"/>
      <w:pPr>
        <w:tabs>
          <w:tab w:val="num" w:pos="5400"/>
        </w:tabs>
        <w:ind w:left="5400" w:hanging="1080"/>
      </w:pPr>
      <w:rPr>
        <w:rFonts w:hint="default"/>
        <w:i w:val="0"/>
      </w:rPr>
    </w:lvl>
    <w:lvl w:ilvl="6">
      <w:start w:val="1"/>
      <w:numFmt w:val="decimal"/>
      <w:lvlText w:val="%1.%2.%3.%4.%5.%6.%7"/>
      <w:lvlJc w:val="left"/>
      <w:pPr>
        <w:tabs>
          <w:tab w:val="num" w:pos="6480"/>
        </w:tabs>
        <w:ind w:left="6480" w:hanging="1440"/>
      </w:pPr>
      <w:rPr>
        <w:rFonts w:hint="default"/>
        <w:i w:val="0"/>
      </w:rPr>
    </w:lvl>
    <w:lvl w:ilvl="7">
      <w:start w:val="1"/>
      <w:numFmt w:val="decimal"/>
      <w:lvlText w:val="%1.%2.%3.%4.%5.%6.%7.%8"/>
      <w:lvlJc w:val="left"/>
      <w:pPr>
        <w:tabs>
          <w:tab w:val="num" w:pos="7200"/>
        </w:tabs>
        <w:ind w:left="7200" w:hanging="1440"/>
      </w:pPr>
      <w:rPr>
        <w:rFonts w:hint="default"/>
        <w:i w:val="0"/>
      </w:rPr>
    </w:lvl>
    <w:lvl w:ilvl="8">
      <w:start w:val="1"/>
      <w:numFmt w:val="decimal"/>
      <w:lvlText w:val="%1.%2.%3.%4.%5.%6.%7.%8.%9"/>
      <w:lvlJc w:val="left"/>
      <w:pPr>
        <w:tabs>
          <w:tab w:val="num" w:pos="7920"/>
        </w:tabs>
        <w:ind w:left="7920" w:hanging="1440"/>
      </w:pPr>
      <w:rPr>
        <w:rFonts w:hint="default"/>
        <w:i w:val="0"/>
      </w:rPr>
    </w:lvl>
  </w:abstractNum>
  <w:abstractNum w:abstractNumId="10" w15:restartNumberingAfterBreak="0">
    <w:nsid w:val="25FF64DD"/>
    <w:multiLevelType w:val="multilevel"/>
    <w:tmpl w:val="7092F30E"/>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1" w15:restartNumberingAfterBreak="0">
    <w:nsid w:val="28CB2F4E"/>
    <w:multiLevelType w:val="hybridMultilevel"/>
    <w:tmpl w:val="FCE45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094DCF"/>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34584CAC"/>
    <w:multiLevelType w:val="hybridMultilevel"/>
    <w:tmpl w:val="48D8E946"/>
    <w:lvl w:ilvl="0" w:tplc="DADA62C6">
      <w:numFmt w:val="decimal"/>
      <w:lvlText w:val="%1."/>
      <w:lvlJc w:val="left"/>
      <w:pPr>
        <w:ind w:left="272" w:hanging="202"/>
        <w:jc w:val="left"/>
      </w:pPr>
      <w:rPr>
        <w:rFonts w:ascii="Times New Roman" w:eastAsia="Times New Roman" w:hAnsi="Times New Roman" w:cs="Times New Roman" w:hint="default"/>
        <w:w w:val="100"/>
        <w:sz w:val="16"/>
        <w:szCs w:val="16"/>
        <w:lang w:val="en-US" w:eastAsia="en-US" w:bidi="en-US"/>
      </w:rPr>
    </w:lvl>
    <w:lvl w:ilvl="1" w:tplc="ABCC3306">
      <w:numFmt w:val="bullet"/>
      <w:lvlText w:val="•"/>
      <w:lvlJc w:val="left"/>
      <w:pPr>
        <w:ind w:left="1079" w:hanging="202"/>
      </w:pPr>
      <w:rPr>
        <w:rFonts w:hint="default"/>
        <w:lang w:val="en-US" w:eastAsia="en-US" w:bidi="en-US"/>
      </w:rPr>
    </w:lvl>
    <w:lvl w:ilvl="2" w:tplc="D6D42DB2">
      <w:numFmt w:val="bullet"/>
      <w:lvlText w:val="•"/>
      <w:lvlJc w:val="left"/>
      <w:pPr>
        <w:ind w:left="1878" w:hanging="202"/>
      </w:pPr>
      <w:rPr>
        <w:rFonts w:hint="default"/>
        <w:lang w:val="en-US" w:eastAsia="en-US" w:bidi="en-US"/>
      </w:rPr>
    </w:lvl>
    <w:lvl w:ilvl="3" w:tplc="91EEED40">
      <w:numFmt w:val="bullet"/>
      <w:lvlText w:val="•"/>
      <w:lvlJc w:val="left"/>
      <w:pPr>
        <w:ind w:left="2677" w:hanging="202"/>
      </w:pPr>
      <w:rPr>
        <w:rFonts w:hint="default"/>
        <w:lang w:val="en-US" w:eastAsia="en-US" w:bidi="en-US"/>
      </w:rPr>
    </w:lvl>
    <w:lvl w:ilvl="4" w:tplc="56322A5C">
      <w:numFmt w:val="bullet"/>
      <w:lvlText w:val="•"/>
      <w:lvlJc w:val="left"/>
      <w:pPr>
        <w:ind w:left="3476" w:hanging="202"/>
      </w:pPr>
      <w:rPr>
        <w:rFonts w:hint="default"/>
        <w:lang w:val="en-US" w:eastAsia="en-US" w:bidi="en-US"/>
      </w:rPr>
    </w:lvl>
    <w:lvl w:ilvl="5" w:tplc="7B3C2956">
      <w:numFmt w:val="bullet"/>
      <w:lvlText w:val="•"/>
      <w:lvlJc w:val="left"/>
      <w:pPr>
        <w:ind w:left="4275" w:hanging="202"/>
      </w:pPr>
      <w:rPr>
        <w:rFonts w:hint="default"/>
        <w:lang w:val="en-US" w:eastAsia="en-US" w:bidi="en-US"/>
      </w:rPr>
    </w:lvl>
    <w:lvl w:ilvl="6" w:tplc="4936EDF0">
      <w:numFmt w:val="bullet"/>
      <w:lvlText w:val="•"/>
      <w:lvlJc w:val="left"/>
      <w:pPr>
        <w:ind w:left="5074" w:hanging="202"/>
      </w:pPr>
      <w:rPr>
        <w:rFonts w:hint="default"/>
        <w:lang w:val="en-US" w:eastAsia="en-US" w:bidi="en-US"/>
      </w:rPr>
    </w:lvl>
    <w:lvl w:ilvl="7" w:tplc="B2A29E76">
      <w:numFmt w:val="bullet"/>
      <w:lvlText w:val="•"/>
      <w:lvlJc w:val="left"/>
      <w:pPr>
        <w:ind w:left="5873" w:hanging="202"/>
      </w:pPr>
      <w:rPr>
        <w:rFonts w:hint="default"/>
        <w:lang w:val="en-US" w:eastAsia="en-US" w:bidi="en-US"/>
      </w:rPr>
    </w:lvl>
    <w:lvl w:ilvl="8" w:tplc="A6BE700A">
      <w:numFmt w:val="bullet"/>
      <w:lvlText w:val="•"/>
      <w:lvlJc w:val="left"/>
      <w:pPr>
        <w:ind w:left="6672" w:hanging="202"/>
      </w:pPr>
      <w:rPr>
        <w:rFonts w:hint="default"/>
        <w:lang w:val="en-US" w:eastAsia="en-US" w:bidi="en-US"/>
      </w:rPr>
    </w:lvl>
  </w:abstractNum>
  <w:abstractNum w:abstractNumId="14" w15:restartNumberingAfterBreak="0">
    <w:nsid w:val="34695ABF"/>
    <w:multiLevelType w:val="hybridMultilevel"/>
    <w:tmpl w:val="AC8E56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372DB7"/>
    <w:multiLevelType w:val="hybridMultilevel"/>
    <w:tmpl w:val="8E5E2342"/>
    <w:lvl w:ilvl="0" w:tplc="04090005">
      <w:start w:val="1"/>
      <w:numFmt w:val="bullet"/>
      <w:lvlText w:val=""/>
      <w:lvlJc w:val="left"/>
      <w:pPr>
        <w:ind w:left="720" w:hanging="360"/>
      </w:pPr>
      <w:rPr>
        <w:rFonts w:ascii="Wingdings" w:hAnsi="Wingdings" w:hint="default"/>
      </w:rPr>
    </w:lvl>
    <w:lvl w:ilvl="1" w:tplc="14067B1E">
      <w:numFmt w:val="bullet"/>
      <w:lvlText w:val=""/>
      <w:lvlJc w:val="left"/>
      <w:pPr>
        <w:ind w:left="1440" w:hanging="360"/>
      </w:pPr>
      <w:rPr>
        <w:rFonts w:ascii="SymbolMT" w:eastAsia="SymbolMT" w:hAnsi="Calibri" w:cs="SymbolMT" w:hint="eastAsia"/>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F70047"/>
    <w:multiLevelType w:val="hybridMultilevel"/>
    <w:tmpl w:val="821AB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AA5243"/>
    <w:multiLevelType w:val="hybridMultilevel"/>
    <w:tmpl w:val="392006D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33366D4"/>
    <w:multiLevelType w:val="hybridMultilevel"/>
    <w:tmpl w:val="1DAA4D88"/>
    <w:lvl w:ilvl="0" w:tplc="F0523DBA">
      <w:start w:val="1"/>
      <w:numFmt w:val="decimal"/>
      <w:lvlText w:val="(%1)"/>
      <w:lvlJc w:val="left"/>
      <w:pPr>
        <w:ind w:left="695" w:hanging="228"/>
        <w:jc w:val="left"/>
      </w:pPr>
      <w:rPr>
        <w:rFonts w:ascii="Times New Roman" w:eastAsia="Times New Roman" w:hAnsi="Times New Roman" w:cs="Times New Roman" w:hint="default"/>
        <w:spacing w:val="-1"/>
        <w:w w:val="100"/>
        <w:sz w:val="16"/>
        <w:szCs w:val="16"/>
        <w:lang w:val="en-US" w:eastAsia="en-US" w:bidi="en-US"/>
      </w:rPr>
    </w:lvl>
    <w:lvl w:ilvl="1" w:tplc="56E28BA4">
      <w:numFmt w:val="bullet"/>
      <w:lvlText w:val="•"/>
      <w:lvlJc w:val="left"/>
      <w:pPr>
        <w:ind w:left="1522" w:hanging="228"/>
      </w:pPr>
      <w:rPr>
        <w:rFonts w:hint="default"/>
        <w:lang w:val="en-US" w:eastAsia="en-US" w:bidi="en-US"/>
      </w:rPr>
    </w:lvl>
    <w:lvl w:ilvl="2" w:tplc="B8C615FC">
      <w:numFmt w:val="bullet"/>
      <w:lvlText w:val="•"/>
      <w:lvlJc w:val="left"/>
      <w:pPr>
        <w:ind w:left="2344" w:hanging="228"/>
      </w:pPr>
      <w:rPr>
        <w:rFonts w:hint="default"/>
        <w:lang w:val="en-US" w:eastAsia="en-US" w:bidi="en-US"/>
      </w:rPr>
    </w:lvl>
    <w:lvl w:ilvl="3" w:tplc="D1600F70">
      <w:numFmt w:val="bullet"/>
      <w:lvlText w:val="•"/>
      <w:lvlJc w:val="left"/>
      <w:pPr>
        <w:ind w:left="3166" w:hanging="228"/>
      </w:pPr>
      <w:rPr>
        <w:rFonts w:hint="default"/>
        <w:lang w:val="en-US" w:eastAsia="en-US" w:bidi="en-US"/>
      </w:rPr>
    </w:lvl>
    <w:lvl w:ilvl="4" w:tplc="9244C6B2">
      <w:numFmt w:val="bullet"/>
      <w:lvlText w:val="•"/>
      <w:lvlJc w:val="left"/>
      <w:pPr>
        <w:ind w:left="3988" w:hanging="228"/>
      </w:pPr>
      <w:rPr>
        <w:rFonts w:hint="default"/>
        <w:lang w:val="en-US" w:eastAsia="en-US" w:bidi="en-US"/>
      </w:rPr>
    </w:lvl>
    <w:lvl w:ilvl="5" w:tplc="1B0A95F4">
      <w:numFmt w:val="bullet"/>
      <w:lvlText w:val="•"/>
      <w:lvlJc w:val="left"/>
      <w:pPr>
        <w:ind w:left="4810" w:hanging="228"/>
      </w:pPr>
      <w:rPr>
        <w:rFonts w:hint="default"/>
        <w:lang w:val="en-US" w:eastAsia="en-US" w:bidi="en-US"/>
      </w:rPr>
    </w:lvl>
    <w:lvl w:ilvl="6" w:tplc="42E01568">
      <w:numFmt w:val="bullet"/>
      <w:lvlText w:val="•"/>
      <w:lvlJc w:val="left"/>
      <w:pPr>
        <w:ind w:left="5632" w:hanging="228"/>
      </w:pPr>
      <w:rPr>
        <w:rFonts w:hint="default"/>
        <w:lang w:val="en-US" w:eastAsia="en-US" w:bidi="en-US"/>
      </w:rPr>
    </w:lvl>
    <w:lvl w:ilvl="7" w:tplc="A59AA22A">
      <w:numFmt w:val="bullet"/>
      <w:lvlText w:val="•"/>
      <w:lvlJc w:val="left"/>
      <w:pPr>
        <w:ind w:left="6454" w:hanging="228"/>
      </w:pPr>
      <w:rPr>
        <w:rFonts w:hint="default"/>
        <w:lang w:val="en-US" w:eastAsia="en-US" w:bidi="en-US"/>
      </w:rPr>
    </w:lvl>
    <w:lvl w:ilvl="8" w:tplc="AD38E54C">
      <w:numFmt w:val="bullet"/>
      <w:lvlText w:val="•"/>
      <w:lvlJc w:val="left"/>
      <w:pPr>
        <w:ind w:left="7276" w:hanging="228"/>
      </w:pPr>
      <w:rPr>
        <w:rFonts w:hint="default"/>
        <w:lang w:val="en-US" w:eastAsia="en-US" w:bidi="en-US"/>
      </w:rPr>
    </w:lvl>
  </w:abstractNum>
  <w:abstractNum w:abstractNumId="19" w15:restartNumberingAfterBreak="0">
    <w:nsid w:val="657C0C86"/>
    <w:multiLevelType w:val="singleLevel"/>
    <w:tmpl w:val="0409000F"/>
    <w:lvl w:ilvl="0">
      <w:start w:val="1"/>
      <w:numFmt w:val="decimal"/>
      <w:lvlText w:val="%1."/>
      <w:lvlJc w:val="left"/>
      <w:pPr>
        <w:tabs>
          <w:tab w:val="num" w:pos="360"/>
        </w:tabs>
        <w:ind w:left="360" w:hanging="360"/>
      </w:pPr>
    </w:lvl>
  </w:abstractNum>
  <w:abstractNum w:abstractNumId="20" w15:restartNumberingAfterBreak="0">
    <w:nsid w:val="75E35B30"/>
    <w:multiLevelType w:val="hybridMultilevel"/>
    <w:tmpl w:val="17A42D72"/>
    <w:lvl w:ilvl="0" w:tplc="2DF4615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A513D6B"/>
    <w:multiLevelType w:val="hybridMultilevel"/>
    <w:tmpl w:val="D4427EBA"/>
    <w:lvl w:ilvl="0" w:tplc="2DF4615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94037225">
    <w:abstractNumId w:val="0"/>
  </w:num>
  <w:num w:numId="2" w16cid:durableId="598022909">
    <w:abstractNumId w:val="19"/>
  </w:num>
  <w:num w:numId="3" w16cid:durableId="1796362329">
    <w:abstractNumId w:val="4"/>
  </w:num>
  <w:num w:numId="4" w16cid:durableId="587881553">
    <w:abstractNumId w:val="1"/>
  </w:num>
  <w:num w:numId="5" w16cid:durableId="1489247470">
    <w:abstractNumId w:val="12"/>
  </w:num>
  <w:num w:numId="6" w16cid:durableId="102493918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82318145">
    <w:abstractNumId w:val="9"/>
  </w:num>
  <w:num w:numId="8" w16cid:durableId="967128977">
    <w:abstractNumId w:val="11"/>
  </w:num>
  <w:num w:numId="9" w16cid:durableId="1261065260">
    <w:abstractNumId w:val="8"/>
  </w:num>
  <w:num w:numId="10" w16cid:durableId="1674914328">
    <w:abstractNumId w:val="5"/>
  </w:num>
  <w:num w:numId="11" w16cid:durableId="766343283">
    <w:abstractNumId w:val="20"/>
  </w:num>
  <w:num w:numId="12" w16cid:durableId="769551267">
    <w:abstractNumId w:val="14"/>
  </w:num>
  <w:num w:numId="13" w16cid:durableId="1055196661">
    <w:abstractNumId w:val="21"/>
  </w:num>
  <w:num w:numId="14" w16cid:durableId="1548563716">
    <w:abstractNumId w:val="16"/>
  </w:num>
  <w:num w:numId="15" w16cid:durableId="1769156837">
    <w:abstractNumId w:val="6"/>
  </w:num>
  <w:num w:numId="16" w16cid:durableId="1875460188">
    <w:abstractNumId w:val="2"/>
  </w:num>
  <w:num w:numId="17" w16cid:durableId="1271939096">
    <w:abstractNumId w:val="7"/>
  </w:num>
  <w:num w:numId="18" w16cid:durableId="427317340">
    <w:abstractNumId w:val="18"/>
  </w:num>
  <w:num w:numId="19" w16cid:durableId="362949251">
    <w:abstractNumId w:val="13"/>
  </w:num>
  <w:num w:numId="20" w16cid:durableId="920524399">
    <w:abstractNumId w:val="15"/>
  </w:num>
  <w:num w:numId="21" w16cid:durableId="1425229346">
    <w:abstractNumId w:val="17"/>
  </w:num>
  <w:num w:numId="22" w16cid:durableId="6304020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EC8"/>
    <w:rsid w:val="00062E6C"/>
    <w:rsid w:val="000D4C99"/>
    <w:rsid w:val="000E54DD"/>
    <w:rsid w:val="00115D11"/>
    <w:rsid w:val="00193CDC"/>
    <w:rsid w:val="001C3699"/>
    <w:rsid w:val="001D1EB1"/>
    <w:rsid w:val="002231E9"/>
    <w:rsid w:val="00230791"/>
    <w:rsid w:val="00252BCD"/>
    <w:rsid w:val="002C1CB2"/>
    <w:rsid w:val="002F281B"/>
    <w:rsid w:val="002F7E1B"/>
    <w:rsid w:val="00315100"/>
    <w:rsid w:val="00372731"/>
    <w:rsid w:val="00392212"/>
    <w:rsid w:val="003B1DA4"/>
    <w:rsid w:val="003B6149"/>
    <w:rsid w:val="004A5639"/>
    <w:rsid w:val="004C2C84"/>
    <w:rsid w:val="00516286"/>
    <w:rsid w:val="005920B1"/>
    <w:rsid w:val="005D52A0"/>
    <w:rsid w:val="005F6888"/>
    <w:rsid w:val="00623852"/>
    <w:rsid w:val="00645D96"/>
    <w:rsid w:val="006838E5"/>
    <w:rsid w:val="006A0458"/>
    <w:rsid w:val="006C5677"/>
    <w:rsid w:val="007414C3"/>
    <w:rsid w:val="00757BAA"/>
    <w:rsid w:val="007803FD"/>
    <w:rsid w:val="007A3CE6"/>
    <w:rsid w:val="007C5ED9"/>
    <w:rsid w:val="007D44F1"/>
    <w:rsid w:val="007E051F"/>
    <w:rsid w:val="00800F24"/>
    <w:rsid w:val="00807C88"/>
    <w:rsid w:val="008648DB"/>
    <w:rsid w:val="00887545"/>
    <w:rsid w:val="00895F8A"/>
    <w:rsid w:val="008A6FEF"/>
    <w:rsid w:val="008C59D7"/>
    <w:rsid w:val="008E64CC"/>
    <w:rsid w:val="009B0B31"/>
    <w:rsid w:val="009B4E30"/>
    <w:rsid w:val="009C04CB"/>
    <w:rsid w:val="009F0A41"/>
    <w:rsid w:val="00A15345"/>
    <w:rsid w:val="00A27BB8"/>
    <w:rsid w:val="00A53A17"/>
    <w:rsid w:val="00A86997"/>
    <w:rsid w:val="00A92C70"/>
    <w:rsid w:val="00B20796"/>
    <w:rsid w:val="00B26500"/>
    <w:rsid w:val="00B33D99"/>
    <w:rsid w:val="00B52D00"/>
    <w:rsid w:val="00B731DD"/>
    <w:rsid w:val="00B93FC1"/>
    <w:rsid w:val="00BB6BF6"/>
    <w:rsid w:val="00BC062C"/>
    <w:rsid w:val="00BE0A4F"/>
    <w:rsid w:val="00BE41E0"/>
    <w:rsid w:val="00C16105"/>
    <w:rsid w:val="00C2649D"/>
    <w:rsid w:val="00C46B2A"/>
    <w:rsid w:val="00C67E79"/>
    <w:rsid w:val="00C74D8E"/>
    <w:rsid w:val="00CC142D"/>
    <w:rsid w:val="00D87561"/>
    <w:rsid w:val="00D90F0E"/>
    <w:rsid w:val="00DB37F6"/>
    <w:rsid w:val="00DC3AA3"/>
    <w:rsid w:val="00DD1EC8"/>
    <w:rsid w:val="00DD6B34"/>
    <w:rsid w:val="00E13061"/>
    <w:rsid w:val="00E37B79"/>
    <w:rsid w:val="00E412D3"/>
    <w:rsid w:val="00E61496"/>
    <w:rsid w:val="00E662D4"/>
    <w:rsid w:val="00E76ABD"/>
    <w:rsid w:val="00E8687E"/>
    <w:rsid w:val="00E911B3"/>
    <w:rsid w:val="00EA52DC"/>
    <w:rsid w:val="00ED13A9"/>
    <w:rsid w:val="00ED4102"/>
    <w:rsid w:val="00EE41F5"/>
    <w:rsid w:val="00EE42E2"/>
    <w:rsid w:val="00F035BA"/>
    <w:rsid w:val="00F41131"/>
    <w:rsid w:val="00FB4C31"/>
    <w:rsid w:val="00FC38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5936CE"/>
  <w15:docId w15:val="{D9885057-4336-4499-B638-65A544B76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57BAA"/>
    <w:pPr>
      <w:widowControl w:val="0"/>
    </w:pPr>
    <w:rPr>
      <w:rFonts w:ascii="Courier New" w:hAnsi="Courier New"/>
      <w:snapToGrid w:val="0"/>
      <w:sz w:val="24"/>
    </w:rPr>
  </w:style>
  <w:style w:type="paragraph" w:styleId="Heading2">
    <w:name w:val="heading 2"/>
    <w:basedOn w:val="Normal"/>
    <w:next w:val="Normal"/>
    <w:qFormat/>
    <w:rsid w:val="00757BAA"/>
    <w:pPr>
      <w:keepNext/>
      <w:outlineLvl w:val="1"/>
    </w:pPr>
    <w:rPr>
      <w:rFonts w:ascii="Times New Roman" w:hAnsi="Times New Roman"/>
      <w:b/>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D1EC8"/>
    <w:pPr>
      <w:tabs>
        <w:tab w:val="center" w:pos="4320"/>
        <w:tab w:val="right" w:pos="8640"/>
      </w:tabs>
    </w:pPr>
  </w:style>
  <w:style w:type="paragraph" w:styleId="Footer">
    <w:name w:val="footer"/>
    <w:basedOn w:val="Normal"/>
    <w:rsid w:val="00DD1EC8"/>
    <w:pPr>
      <w:tabs>
        <w:tab w:val="center" w:pos="4320"/>
        <w:tab w:val="right" w:pos="8640"/>
      </w:tabs>
    </w:pPr>
  </w:style>
  <w:style w:type="table" w:styleId="TableGrid">
    <w:name w:val="Table Grid"/>
    <w:basedOn w:val="TableNormal"/>
    <w:rsid w:val="00DD1E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9B4E30"/>
  </w:style>
  <w:style w:type="paragraph" w:styleId="BodyTextIndent">
    <w:name w:val="Body Text Indent"/>
    <w:basedOn w:val="Normal"/>
    <w:rsid w:val="00800F24"/>
    <w:pPr>
      <w:widowControl/>
      <w:ind w:left="360"/>
    </w:pPr>
    <w:rPr>
      <w:rFonts w:ascii="Times New Roman" w:hAnsi="Times New Roman"/>
      <w:snapToGrid/>
      <w:lang w:val="en-CA"/>
    </w:rPr>
  </w:style>
  <w:style w:type="paragraph" w:styleId="BalloonText">
    <w:name w:val="Balloon Text"/>
    <w:basedOn w:val="Normal"/>
    <w:link w:val="BalloonTextChar"/>
    <w:rsid w:val="00807C88"/>
    <w:rPr>
      <w:rFonts w:ascii="Tahoma" w:hAnsi="Tahoma" w:cs="Tahoma"/>
      <w:sz w:val="16"/>
      <w:szCs w:val="16"/>
    </w:rPr>
  </w:style>
  <w:style w:type="character" w:customStyle="1" w:styleId="BalloonTextChar">
    <w:name w:val="Balloon Text Char"/>
    <w:basedOn w:val="DefaultParagraphFont"/>
    <w:link w:val="BalloonText"/>
    <w:rsid w:val="00807C88"/>
    <w:rPr>
      <w:rFonts w:ascii="Tahoma" w:hAnsi="Tahoma" w:cs="Tahoma"/>
      <w:snapToGrid w:val="0"/>
      <w:sz w:val="16"/>
      <w:szCs w:val="16"/>
    </w:rPr>
  </w:style>
  <w:style w:type="paragraph" w:styleId="ListParagraph">
    <w:name w:val="List Paragraph"/>
    <w:basedOn w:val="Normal"/>
    <w:uiPriority w:val="34"/>
    <w:qFormat/>
    <w:rsid w:val="00D90F0E"/>
    <w:pPr>
      <w:ind w:left="720"/>
      <w:contextualSpacing/>
    </w:pPr>
  </w:style>
  <w:style w:type="paragraph" w:customStyle="1" w:styleId="TableParagraph">
    <w:name w:val="Table Paragraph"/>
    <w:basedOn w:val="Normal"/>
    <w:uiPriority w:val="1"/>
    <w:qFormat/>
    <w:rsid w:val="00372731"/>
    <w:pPr>
      <w:autoSpaceDE w:val="0"/>
      <w:autoSpaceDN w:val="0"/>
    </w:pPr>
    <w:rPr>
      <w:rFonts w:ascii="Times New Roman" w:hAnsi="Times New Roman"/>
      <w:snapToGrid/>
      <w:sz w:val="22"/>
      <w:szCs w:val="2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445</Words>
  <Characters>2520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South Bruce Grey Health Centre</Company>
  <LinksUpToDate>false</LinksUpToDate>
  <CharactersWithSpaces>2960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wkclass1</dc:creator>
  <cp:lastModifiedBy>Scime-Summers, Michelle</cp:lastModifiedBy>
  <cp:revision>3</cp:revision>
  <cp:lastPrinted>2018-04-10T17:16:00Z</cp:lastPrinted>
  <dcterms:created xsi:type="dcterms:W3CDTF">2025-02-12T15:32:00Z</dcterms:created>
  <dcterms:modified xsi:type="dcterms:W3CDTF">2025-02-12T15:33:00Z</dcterms:modified>
</cp:coreProperties>
</file>