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25D49" w14:textId="30A723B9" w:rsidR="004E6D9F" w:rsidRPr="00BA4D1C" w:rsidRDefault="00246D11" w:rsidP="00246D11">
      <w:pPr>
        <w:jc w:val="center"/>
        <w:rPr>
          <w:b/>
          <w:sz w:val="24"/>
          <w:szCs w:val="24"/>
          <w:u w:val="single"/>
        </w:rPr>
      </w:pPr>
      <w:r w:rsidRPr="00BA4D1C">
        <w:rPr>
          <w:b/>
          <w:sz w:val="24"/>
          <w:szCs w:val="24"/>
          <w:u w:val="single"/>
        </w:rPr>
        <w:t xml:space="preserve">PPNO </w:t>
      </w:r>
      <w:r w:rsidR="00CE13FB" w:rsidRPr="00BA4D1C">
        <w:rPr>
          <w:b/>
          <w:sz w:val="24"/>
          <w:szCs w:val="24"/>
          <w:u w:val="single"/>
        </w:rPr>
        <w:t>Query</w:t>
      </w:r>
      <w:r w:rsidRPr="00BA4D1C">
        <w:rPr>
          <w:b/>
          <w:sz w:val="24"/>
          <w:szCs w:val="24"/>
          <w:u w:val="single"/>
        </w:rPr>
        <w:t xml:space="preserve"> </w:t>
      </w:r>
      <w:r w:rsidR="00CE13FB" w:rsidRPr="00BA4D1C">
        <w:rPr>
          <w:b/>
          <w:sz w:val="24"/>
          <w:szCs w:val="24"/>
          <w:u w:val="single"/>
        </w:rPr>
        <w:t>Summary</w:t>
      </w:r>
      <w:r w:rsidRPr="00BA4D1C">
        <w:rPr>
          <w:b/>
          <w:sz w:val="24"/>
          <w:szCs w:val="24"/>
          <w:u w:val="single"/>
        </w:rPr>
        <w:t xml:space="preserve"> </w:t>
      </w:r>
      <w:r w:rsidR="00EE61AB">
        <w:rPr>
          <w:b/>
          <w:sz w:val="24"/>
          <w:szCs w:val="24"/>
          <w:u w:val="single"/>
        </w:rPr>
        <w:t>– Continuous Bladder Irrigation</w:t>
      </w:r>
    </w:p>
    <w:p w14:paraId="5191ABEF" w14:textId="77777777" w:rsidR="00246D11" w:rsidRPr="00BA4D1C" w:rsidRDefault="00246D11" w:rsidP="00246D11">
      <w:pPr>
        <w:jc w:val="center"/>
        <w:rPr>
          <w:sz w:val="24"/>
          <w:szCs w:val="24"/>
        </w:rPr>
      </w:pPr>
    </w:p>
    <w:p w14:paraId="7BFB76CF" w14:textId="77777777" w:rsidR="00BA4D1C" w:rsidRPr="00BA4D1C" w:rsidRDefault="00BA4D1C" w:rsidP="00BA4D1C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A4D1C">
        <w:rPr>
          <w:sz w:val="24"/>
          <w:szCs w:val="24"/>
        </w:rPr>
        <w:t xml:space="preserve">Rebecca Law, RN, </w:t>
      </w:r>
      <w:proofErr w:type="spellStart"/>
      <w:r w:rsidRPr="00BA4D1C">
        <w:rPr>
          <w:sz w:val="24"/>
          <w:szCs w:val="24"/>
        </w:rPr>
        <w:t>BScN</w:t>
      </w:r>
      <w:proofErr w:type="spellEnd"/>
      <w:r w:rsidRPr="00BA4D1C">
        <w:rPr>
          <w:sz w:val="24"/>
          <w:szCs w:val="24"/>
        </w:rPr>
        <w:t xml:space="preserve">, </w:t>
      </w:r>
      <w:proofErr w:type="spellStart"/>
      <w:r w:rsidRPr="00BA4D1C">
        <w:rPr>
          <w:sz w:val="24"/>
          <w:szCs w:val="24"/>
        </w:rPr>
        <w:t>CNeph</w:t>
      </w:r>
      <w:proofErr w:type="spellEnd"/>
      <w:r w:rsidRPr="00BA4D1C">
        <w:rPr>
          <w:sz w:val="24"/>
          <w:szCs w:val="24"/>
        </w:rPr>
        <w:t>(C)</w:t>
      </w:r>
    </w:p>
    <w:p w14:paraId="7909DC5C" w14:textId="77777777" w:rsidR="00BA4D1C" w:rsidRPr="00BA4D1C" w:rsidRDefault="00BA4D1C" w:rsidP="00BA4D1C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A4D1C">
        <w:rPr>
          <w:sz w:val="24"/>
          <w:szCs w:val="24"/>
        </w:rPr>
        <w:t>Clinical Practice Leader</w:t>
      </w:r>
    </w:p>
    <w:p w14:paraId="0A579B41" w14:textId="6956B118" w:rsidR="00BA4D1C" w:rsidRPr="00BA4D1C" w:rsidRDefault="00BA4D1C" w:rsidP="00BA4D1C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A4D1C">
        <w:rPr>
          <w:sz w:val="24"/>
          <w:szCs w:val="24"/>
        </w:rPr>
        <w:t>In-Centre Hemodialysis – CP2, T4 &amp; Satellite Sites</w:t>
      </w:r>
    </w:p>
    <w:p w14:paraId="5DEBBA65" w14:textId="77777777" w:rsidR="00BA4D1C" w:rsidRPr="00BA4D1C" w:rsidRDefault="00BA4D1C" w:rsidP="00BA4D1C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A4D1C">
        <w:rPr>
          <w:sz w:val="24"/>
          <w:szCs w:val="24"/>
        </w:rPr>
        <w:t>Scarborough Health Network</w:t>
      </w:r>
    </w:p>
    <w:p w14:paraId="375A8DDB" w14:textId="77777777" w:rsidR="00BA4D1C" w:rsidRPr="00BA4D1C" w:rsidRDefault="00BA4D1C" w:rsidP="00BA4D1C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A4D1C">
        <w:rPr>
          <w:sz w:val="24"/>
          <w:szCs w:val="24"/>
        </w:rPr>
        <w:t>C: 647-200-3880| T:416-431-8200 x2293</w:t>
      </w:r>
    </w:p>
    <w:p w14:paraId="62CAB81D" w14:textId="2800EA3E" w:rsidR="007275B5" w:rsidRPr="00BA4D1C" w:rsidRDefault="00BA4D1C" w:rsidP="00BA4D1C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A4D1C">
        <w:rPr>
          <w:sz w:val="24"/>
          <w:szCs w:val="24"/>
        </w:rPr>
        <w:t>Email: rlaw@shn.ca</w:t>
      </w:r>
      <w:r w:rsidR="007275B5" w:rsidRPr="00BA4D1C">
        <w:rPr>
          <w:sz w:val="24"/>
          <w:szCs w:val="24"/>
        </w:rPr>
        <w:tab/>
      </w:r>
      <w:r w:rsidR="007275B5" w:rsidRPr="00BA4D1C">
        <w:rPr>
          <w:sz w:val="24"/>
          <w:szCs w:val="24"/>
        </w:rPr>
        <w:tab/>
      </w:r>
      <w:r w:rsidR="007275B5" w:rsidRPr="00BA4D1C">
        <w:rPr>
          <w:sz w:val="24"/>
          <w:szCs w:val="24"/>
        </w:rPr>
        <w:tab/>
      </w:r>
    </w:p>
    <w:p w14:paraId="160628CC" w14:textId="77777777" w:rsidR="00246D11" w:rsidRPr="00BA4D1C" w:rsidRDefault="00246D11" w:rsidP="00246D11">
      <w:pPr>
        <w:rPr>
          <w:sz w:val="24"/>
          <w:szCs w:val="24"/>
        </w:rPr>
      </w:pPr>
    </w:p>
    <w:p w14:paraId="0557E20B" w14:textId="77777777" w:rsidR="00E9651E" w:rsidRPr="00BA4D1C" w:rsidRDefault="00E9651E" w:rsidP="00246D11">
      <w:pPr>
        <w:rPr>
          <w:sz w:val="24"/>
          <w:szCs w:val="24"/>
        </w:rPr>
      </w:pPr>
      <w:r w:rsidRPr="00BA4D1C">
        <w:rPr>
          <w:sz w:val="24"/>
          <w:szCs w:val="24"/>
        </w:rPr>
        <w:t>Contact</w:t>
      </w:r>
      <w:r w:rsidR="004B34CB" w:rsidRPr="00BA4D1C">
        <w:rPr>
          <w:sz w:val="24"/>
          <w:szCs w:val="24"/>
        </w:rPr>
        <w:t xml:space="preserve"> for further information</w:t>
      </w:r>
      <w:r w:rsidRPr="00BA4D1C">
        <w:rPr>
          <w:sz w:val="24"/>
          <w:szCs w:val="24"/>
        </w:rPr>
        <w:t>:</w:t>
      </w:r>
    </w:p>
    <w:p w14:paraId="178781DC" w14:textId="24B84E91" w:rsidR="00E9651E" w:rsidRPr="00BA4D1C" w:rsidRDefault="00E9651E" w:rsidP="00246D11">
      <w:pPr>
        <w:rPr>
          <w:sz w:val="24"/>
          <w:szCs w:val="24"/>
        </w:rPr>
      </w:pPr>
    </w:p>
    <w:p w14:paraId="4DAACBCB" w14:textId="77777777" w:rsidR="00BA4D1C" w:rsidRPr="00BA4D1C" w:rsidRDefault="00BA4D1C" w:rsidP="00246D11">
      <w:pPr>
        <w:rPr>
          <w:sz w:val="24"/>
          <w:szCs w:val="24"/>
        </w:rPr>
      </w:pPr>
    </w:p>
    <w:p w14:paraId="448DA1CC" w14:textId="42BB3AD9" w:rsidR="00662F5E" w:rsidRPr="00BA4D1C" w:rsidRDefault="00662F5E" w:rsidP="00246D11">
      <w:pPr>
        <w:rPr>
          <w:sz w:val="24"/>
          <w:szCs w:val="24"/>
        </w:rPr>
      </w:pPr>
    </w:p>
    <w:p w14:paraId="23CD5E3E" w14:textId="77777777" w:rsidR="00BA4D1C" w:rsidRPr="00BA4D1C" w:rsidRDefault="00BA4D1C" w:rsidP="00246D11">
      <w:pPr>
        <w:rPr>
          <w:sz w:val="24"/>
          <w:szCs w:val="24"/>
        </w:rPr>
      </w:pPr>
    </w:p>
    <w:p w14:paraId="4EE1999E" w14:textId="1FF8A89B" w:rsidR="00BA4D1C" w:rsidRPr="00BA4D1C" w:rsidRDefault="0005790D" w:rsidP="00BA4D1C">
      <w:pPr>
        <w:framePr w:w="5861" w:h="541" w:hSpace="180" w:wrap="around" w:vAnchor="text" w:hAnchor="page" w:x="3736" w:y="1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June 23, 2020</w:t>
      </w:r>
    </w:p>
    <w:p w14:paraId="70002BE4" w14:textId="77777777" w:rsidR="00F80386" w:rsidRPr="00BA4D1C" w:rsidRDefault="00F80386" w:rsidP="00246D11">
      <w:pPr>
        <w:rPr>
          <w:sz w:val="24"/>
          <w:szCs w:val="24"/>
        </w:rPr>
      </w:pPr>
      <w:r w:rsidRPr="00BA4D1C">
        <w:rPr>
          <w:sz w:val="24"/>
          <w:szCs w:val="24"/>
        </w:rPr>
        <w:t>Date</w:t>
      </w:r>
      <w:r w:rsidR="007B71BA" w:rsidRPr="00BA4D1C">
        <w:rPr>
          <w:sz w:val="24"/>
          <w:szCs w:val="24"/>
        </w:rPr>
        <w:t xml:space="preserve"> of Summary</w:t>
      </w:r>
      <w:r w:rsidRPr="00BA4D1C">
        <w:rPr>
          <w:sz w:val="24"/>
          <w:szCs w:val="24"/>
        </w:rPr>
        <w:t>:</w:t>
      </w:r>
    </w:p>
    <w:p w14:paraId="51A0CA54" w14:textId="77777777" w:rsidR="00F80386" w:rsidRPr="00BA4D1C" w:rsidRDefault="00F80386" w:rsidP="00246D11">
      <w:pPr>
        <w:rPr>
          <w:sz w:val="24"/>
          <w:szCs w:val="24"/>
        </w:rPr>
      </w:pPr>
    </w:p>
    <w:p w14:paraId="7DE04324" w14:textId="77777777" w:rsidR="00EE61AB" w:rsidRPr="00EE61AB" w:rsidRDefault="00EE61AB" w:rsidP="0005790D">
      <w:pPr>
        <w:framePr w:w="10008" w:h="1591" w:hRule="exact" w:hSpace="187" w:vSpace="43" w:wrap="around" w:vAnchor="text" w:hAnchor="page" w:x="3744" w:y="2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  <w:lang w:val="en-CA"/>
        </w:rPr>
      </w:pPr>
      <w:r w:rsidRPr="00EE61AB">
        <w:rPr>
          <w:sz w:val="24"/>
          <w:szCs w:val="24"/>
          <w:lang w:val="en-CA"/>
        </w:rPr>
        <w:t>1) What is your organization's policy &amp; procedure regarding 'manual irrigation'? Particularly looking for amount, rate, frequency, etc...</w:t>
      </w:r>
    </w:p>
    <w:p w14:paraId="1AFE3D25" w14:textId="1F7CC8F2" w:rsidR="00984F20" w:rsidRPr="00BA4D1C" w:rsidRDefault="00EE61AB" w:rsidP="0005790D">
      <w:pPr>
        <w:framePr w:w="10008" w:h="1591" w:hRule="exact" w:hSpace="187" w:vSpace="43" w:wrap="around" w:vAnchor="text" w:hAnchor="page" w:x="3744" w:y="2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EE61AB">
        <w:rPr>
          <w:sz w:val="24"/>
          <w:szCs w:val="24"/>
          <w:lang w:val="en-CA"/>
        </w:rPr>
        <w:t>2) If you could kindly share your organization's policy &amp; procedure for CBI that would be much appreciated. </w:t>
      </w:r>
    </w:p>
    <w:p w14:paraId="207EE623" w14:textId="77777777" w:rsidR="00E3425C" w:rsidRPr="00BA4D1C" w:rsidRDefault="00E3425C" w:rsidP="0005790D">
      <w:pPr>
        <w:framePr w:w="10008" w:h="1591" w:hRule="exact" w:hSpace="187" w:vSpace="43" w:wrap="around" w:vAnchor="text" w:hAnchor="page" w:x="3744" w:y="2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bookmarkStart w:id="0" w:name="_GoBack"/>
      <w:bookmarkEnd w:id="0"/>
    </w:p>
    <w:p w14:paraId="3F4F9C97" w14:textId="77777777" w:rsidR="00662F5E" w:rsidRPr="00BA4D1C" w:rsidRDefault="007B71BA" w:rsidP="00246D11">
      <w:pPr>
        <w:rPr>
          <w:sz w:val="24"/>
          <w:szCs w:val="24"/>
        </w:rPr>
      </w:pPr>
      <w:r w:rsidRPr="00BA4D1C">
        <w:rPr>
          <w:sz w:val="24"/>
          <w:szCs w:val="24"/>
        </w:rPr>
        <w:t>Abbreviated Question (as it will appear on search results page)</w:t>
      </w:r>
      <w:r w:rsidR="00965356" w:rsidRPr="00BA4D1C">
        <w:rPr>
          <w:sz w:val="24"/>
          <w:szCs w:val="24"/>
        </w:rPr>
        <w:tab/>
      </w:r>
    </w:p>
    <w:p w14:paraId="6C371875" w14:textId="77777777" w:rsidR="00246D11" w:rsidRPr="00BA4D1C" w:rsidRDefault="00246D11" w:rsidP="00246D11">
      <w:pPr>
        <w:rPr>
          <w:sz w:val="24"/>
          <w:szCs w:val="24"/>
        </w:rPr>
      </w:pPr>
    </w:p>
    <w:p w14:paraId="18B224E9" w14:textId="77777777" w:rsidR="00246D11" w:rsidRPr="00BA4D1C" w:rsidRDefault="00246D11" w:rsidP="00662F5E">
      <w:pPr>
        <w:ind w:left="-990"/>
        <w:rPr>
          <w:sz w:val="24"/>
          <w:szCs w:val="24"/>
        </w:rPr>
      </w:pPr>
    </w:p>
    <w:p w14:paraId="053EC169" w14:textId="77777777" w:rsidR="00965356" w:rsidRPr="00BA4D1C" w:rsidRDefault="00965356" w:rsidP="00662F5E">
      <w:pPr>
        <w:ind w:left="-990"/>
        <w:rPr>
          <w:sz w:val="24"/>
          <w:szCs w:val="24"/>
        </w:rPr>
      </w:pPr>
    </w:p>
    <w:p w14:paraId="538E868D" w14:textId="77777777" w:rsidR="00965356" w:rsidRPr="00BA4D1C" w:rsidRDefault="00965356" w:rsidP="00662F5E">
      <w:pPr>
        <w:ind w:left="-990"/>
        <w:rPr>
          <w:sz w:val="24"/>
          <w:szCs w:val="24"/>
        </w:rPr>
      </w:pPr>
    </w:p>
    <w:p w14:paraId="1DCCABE9" w14:textId="0BE92A15" w:rsidR="00B31344" w:rsidRPr="00BA4D1C" w:rsidRDefault="00EE61AB" w:rsidP="00EE61AB">
      <w:pPr>
        <w:framePr w:w="10211" w:h="1445" w:hSpace="180" w:wrap="around" w:vAnchor="text" w:hAnchor="page" w:x="3501" w:y="1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"/>
      <w:r>
        <w:rPr>
          <w:sz w:val="24"/>
          <w:szCs w:val="24"/>
        </w:rPr>
        <w:instrText xml:space="preserve"> FORMCHECKBOX </w:instrText>
      </w:r>
      <w:r w:rsidR="0005790D">
        <w:rPr>
          <w:sz w:val="24"/>
          <w:szCs w:val="24"/>
        </w:rPr>
      </w:r>
      <w:r w:rsidR="0005790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 w:rsidR="00965356" w:rsidRPr="00BA4D1C">
        <w:rPr>
          <w:sz w:val="24"/>
          <w:szCs w:val="24"/>
        </w:rPr>
        <w:t xml:space="preserve"> Policy</w:t>
      </w:r>
      <w:r w:rsidR="00D36E6B" w:rsidRPr="00BA4D1C">
        <w:rPr>
          <w:sz w:val="24"/>
          <w:szCs w:val="24"/>
        </w:rPr>
        <w:t>/Procedure</w:t>
      </w:r>
      <w:r w:rsidR="00965356" w:rsidRPr="00BA4D1C"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1"/>
            </w:checkBox>
          </w:ffData>
        </w:fldChar>
      </w:r>
      <w:bookmarkStart w:id="2" w:name="Check3"/>
      <w:r>
        <w:rPr>
          <w:sz w:val="24"/>
          <w:szCs w:val="24"/>
        </w:rPr>
        <w:instrText xml:space="preserve"> FORMCHECKBOX </w:instrText>
      </w:r>
      <w:r w:rsidR="0005790D">
        <w:rPr>
          <w:sz w:val="24"/>
          <w:szCs w:val="24"/>
        </w:rPr>
      </w:r>
      <w:r w:rsidR="0005790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 w:rsidR="00965356" w:rsidRPr="00BA4D1C">
        <w:rPr>
          <w:sz w:val="24"/>
          <w:szCs w:val="24"/>
        </w:rPr>
        <w:t xml:space="preserve"> </w:t>
      </w:r>
      <w:r w:rsidR="003F1796" w:rsidRPr="00BA4D1C">
        <w:rPr>
          <w:sz w:val="24"/>
          <w:szCs w:val="24"/>
        </w:rPr>
        <w:t>Practice</w:t>
      </w:r>
      <w:r w:rsidR="00DC3F0F" w:rsidRPr="00BA4D1C">
        <w:rPr>
          <w:sz w:val="24"/>
          <w:szCs w:val="24"/>
        </w:rPr>
        <w:t xml:space="preserve"> </w:t>
      </w:r>
      <w:r w:rsidR="003F1796" w:rsidRPr="00BA4D1C">
        <w:rPr>
          <w:sz w:val="24"/>
          <w:szCs w:val="24"/>
        </w:rPr>
        <w:t xml:space="preserve">  </w:t>
      </w:r>
      <w:r w:rsidR="003F1796" w:rsidRPr="00BA4D1C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3F1796" w:rsidRPr="00BA4D1C">
        <w:rPr>
          <w:sz w:val="24"/>
          <w:szCs w:val="24"/>
        </w:rPr>
        <w:instrText xml:space="preserve"> FORMCHECKBOX </w:instrText>
      </w:r>
      <w:r w:rsidR="0005790D">
        <w:rPr>
          <w:sz w:val="24"/>
          <w:szCs w:val="24"/>
        </w:rPr>
      </w:r>
      <w:r w:rsidR="0005790D">
        <w:rPr>
          <w:sz w:val="24"/>
          <w:szCs w:val="24"/>
        </w:rPr>
        <w:fldChar w:fldCharType="separate"/>
      </w:r>
      <w:r w:rsidR="003F1796" w:rsidRPr="00BA4D1C">
        <w:rPr>
          <w:sz w:val="24"/>
          <w:szCs w:val="24"/>
        </w:rPr>
        <w:fldChar w:fldCharType="end"/>
      </w:r>
      <w:bookmarkEnd w:id="3"/>
      <w:r w:rsidR="003F1796" w:rsidRPr="00BA4D1C">
        <w:rPr>
          <w:sz w:val="24"/>
          <w:szCs w:val="24"/>
        </w:rPr>
        <w:t xml:space="preserve"> Program Info  </w:t>
      </w:r>
      <w:r w:rsidR="00DC3F0F" w:rsidRPr="00BA4D1C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DC3F0F" w:rsidRPr="00BA4D1C">
        <w:rPr>
          <w:sz w:val="24"/>
          <w:szCs w:val="24"/>
        </w:rPr>
        <w:instrText xml:space="preserve"> FORMCHECKBOX </w:instrText>
      </w:r>
      <w:r w:rsidR="0005790D">
        <w:rPr>
          <w:sz w:val="24"/>
          <w:szCs w:val="24"/>
        </w:rPr>
      </w:r>
      <w:r w:rsidR="0005790D">
        <w:rPr>
          <w:sz w:val="24"/>
          <w:szCs w:val="24"/>
        </w:rPr>
        <w:fldChar w:fldCharType="separate"/>
      </w:r>
      <w:r w:rsidR="00DC3F0F" w:rsidRPr="00BA4D1C">
        <w:rPr>
          <w:sz w:val="24"/>
          <w:szCs w:val="24"/>
        </w:rPr>
        <w:fldChar w:fldCharType="end"/>
      </w:r>
      <w:bookmarkEnd w:id="4"/>
      <w:r w:rsidR="00DC3F0F" w:rsidRPr="00BA4D1C">
        <w:rPr>
          <w:sz w:val="24"/>
          <w:szCs w:val="24"/>
        </w:rPr>
        <w:t xml:space="preserve"> Committee Structure info </w:t>
      </w:r>
      <w:r w:rsidR="007B71BA" w:rsidRPr="00BA4D1C">
        <w:rPr>
          <w:sz w:val="24"/>
          <w:szCs w:val="24"/>
        </w:rPr>
        <w:t xml:space="preserve"> </w:t>
      </w:r>
      <w:r w:rsidR="007B71BA" w:rsidRPr="00BA4D1C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B71BA" w:rsidRPr="00BA4D1C">
        <w:rPr>
          <w:sz w:val="24"/>
          <w:szCs w:val="24"/>
        </w:rPr>
        <w:instrText xml:space="preserve"> FORMCHECKBOX </w:instrText>
      </w:r>
      <w:r w:rsidR="0005790D">
        <w:rPr>
          <w:sz w:val="24"/>
          <w:szCs w:val="24"/>
        </w:rPr>
      </w:r>
      <w:r w:rsidR="0005790D">
        <w:rPr>
          <w:sz w:val="24"/>
          <w:szCs w:val="24"/>
        </w:rPr>
        <w:fldChar w:fldCharType="separate"/>
      </w:r>
      <w:r w:rsidR="007B71BA" w:rsidRPr="00BA4D1C">
        <w:rPr>
          <w:sz w:val="24"/>
          <w:szCs w:val="24"/>
        </w:rPr>
        <w:fldChar w:fldCharType="end"/>
      </w:r>
      <w:r w:rsidR="007B71BA" w:rsidRPr="00BA4D1C">
        <w:rPr>
          <w:sz w:val="24"/>
          <w:szCs w:val="24"/>
        </w:rPr>
        <w:t xml:space="preserve"> Role</w:t>
      </w:r>
      <w:r w:rsidR="00897185" w:rsidRPr="00BA4D1C">
        <w:rPr>
          <w:sz w:val="24"/>
          <w:szCs w:val="24"/>
        </w:rPr>
        <w:t xml:space="preserve">  </w:t>
      </w:r>
      <w:r w:rsidR="00897185" w:rsidRPr="00BA4D1C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="00897185" w:rsidRPr="00BA4D1C">
        <w:rPr>
          <w:sz w:val="24"/>
          <w:szCs w:val="24"/>
        </w:rPr>
        <w:instrText xml:space="preserve"> FORMCHECKBOX </w:instrText>
      </w:r>
      <w:r w:rsidR="0005790D">
        <w:rPr>
          <w:sz w:val="24"/>
          <w:szCs w:val="24"/>
        </w:rPr>
      </w:r>
      <w:r w:rsidR="0005790D">
        <w:rPr>
          <w:sz w:val="24"/>
          <w:szCs w:val="24"/>
        </w:rPr>
        <w:fldChar w:fldCharType="separate"/>
      </w:r>
      <w:r w:rsidR="00897185" w:rsidRPr="00BA4D1C">
        <w:rPr>
          <w:sz w:val="24"/>
          <w:szCs w:val="24"/>
        </w:rPr>
        <w:fldChar w:fldCharType="end"/>
      </w:r>
      <w:bookmarkEnd w:id="5"/>
      <w:r w:rsidR="00897185" w:rsidRPr="00BA4D1C">
        <w:rPr>
          <w:sz w:val="24"/>
          <w:szCs w:val="24"/>
        </w:rPr>
        <w:t xml:space="preserve"> Students</w:t>
      </w:r>
    </w:p>
    <w:p w14:paraId="4FEBD792" w14:textId="77777777" w:rsidR="00B31344" w:rsidRPr="00BA4D1C" w:rsidRDefault="00B31344" w:rsidP="00EE61AB">
      <w:pPr>
        <w:framePr w:w="10211" w:h="1445" w:hSpace="180" w:wrap="around" w:vAnchor="text" w:hAnchor="page" w:x="3501" w:y="1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14:paraId="25B9D249" w14:textId="77777777" w:rsidR="00B31344" w:rsidRPr="00BA4D1C" w:rsidRDefault="00C04097" w:rsidP="00EE61AB">
      <w:pPr>
        <w:framePr w:w="10211" w:h="1445" w:hSpace="180" w:wrap="around" w:vAnchor="text" w:hAnchor="page" w:x="3501" w:y="1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A4D1C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BA4D1C">
        <w:rPr>
          <w:sz w:val="24"/>
          <w:szCs w:val="24"/>
        </w:rPr>
        <w:instrText xml:space="preserve"> FORMCHECKBOX </w:instrText>
      </w:r>
      <w:r w:rsidR="0005790D">
        <w:rPr>
          <w:sz w:val="24"/>
          <w:szCs w:val="24"/>
        </w:rPr>
      </w:r>
      <w:r w:rsidR="0005790D">
        <w:rPr>
          <w:sz w:val="24"/>
          <w:szCs w:val="24"/>
        </w:rPr>
        <w:fldChar w:fldCharType="separate"/>
      </w:r>
      <w:r w:rsidRPr="00BA4D1C">
        <w:rPr>
          <w:sz w:val="24"/>
          <w:szCs w:val="24"/>
        </w:rPr>
        <w:fldChar w:fldCharType="end"/>
      </w:r>
      <w:bookmarkEnd w:id="6"/>
      <w:r w:rsidR="00DC3F0F" w:rsidRPr="00BA4D1C">
        <w:rPr>
          <w:sz w:val="24"/>
          <w:szCs w:val="24"/>
        </w:rPr>
        <w:t xml:space="preserve"> Model/Structure   </w:t>
      </w:r>
      <w:r w:rsidR="00AE290F" w:rsidRPr="00BA4D1C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AE290F" w:rsidRPr="00BA4D1C">
        <w:rPr>
          <w:sz w:val="24"/>
          <w:szCs w:val="24"/>
        </w:rPr>
        <w:instrText xml:space="preserve"> FORMCHECKBOX </w:instrText>
      </w:r>
      <w:r w:rsidR="0005790D">
        <w:rPr>
          <w:sz w:val="24"/>
          <w:szCs w:val="24"/>
        </w:rPr>
      </w:r>
      <w:r w:rsidR="0005790D">
        <w:rPr>
          <w:sz w:val="24"/>
          <w:szCs w:val="24"/>
        </w:rPr>
        <w:fldChar w:fldCharType="separate"/>
      </w:r>
      <w:r w:rsidR="00AE290F" w:rsidRPr="00BA4D1C">
        <w:rPr>
          <w:sz w:val="24"/>
          <w:szCs w:val="24"/>
        </w:rPr>
        <w:fldChar w:fldCharType="end"/>
      </w:r>
      <w:bookmarkEnd w:id="7"/>
      <w:r w:rsidR="00DC3F0F" w:rsidRPr="00BA4D1C">
        <w:rPr>
          <w:sz w:val="24"/>
          <w:szCs w:val="24"/>
        </w:rPr>
        <w:t xml:space="preserve"> Care Delivery  </w:t>
      </w:r>
      <w:r w:rsidR="00AE290F" w:rsidRPr="00BA4D1C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AE290F" w:rsidRPr="00BA4D1C">
        <w:rPr>
          <w:sz w:val="24"/>
          <w:szCs w:val="24"/>
        </w:rPr>
        <w:instrText xml:space="preserve"> FORMCHECKBOX </w:instrText>
      </w:r>
      <w:r w:rsidR="0005790D">
        <w:rPr>
          <w:sz w:val="24"/>
          <w:szCs w:val="24"/>
        </w:rPr>
      </w:r>
      <w:r w:rsidR="0005790D">
        <w:rPr>
          <w:sz w:val="24"/>
          <w:szCs w:val="24"/>
        </w:rPr>
        <w:fldChar w:fldCharType="separate"/>
      </w:r>
      <w:r w:rsidR="00AE290F" w:rsidRPr="00BA4D1C">
        <w:rPr>
          <w:sz w:val="24"/>
          <w:szCs w:val="24"/>
        </w:rPr>
        <w:fldChar w:fldCharType="end"/>
      </w:r>
      <w:bookmarkEnd w:id="8"/>
      <w:r w:rsidR="00DC3F0F" w:rsidRPr="00BA4D1C">
        <w:rPr>
          <w:sz w:val="24"/>
          <w:szCs w:val="24"/>
        </w:rPr>
        <w:t xml:space="preserve"> Collaboration  </w:t>
      </w:r>
      <w:r w:rsidRPr="00BA4D1C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BA4D1C">
        <w:rPr>
          <w:sz w:val="24"/>
          <w:szCs w:val="24"/>
        </w:rPr>
        <w:instrText xml:space="preserve"> FORMCHECKBOX </w:instrText>
      </w:r>
      <w:r w:rsidR="0005790D">
        <w:rPr>
          <w:sz w:val="24"/>
          <w:szCs w:val="24"/>
        </w:rPr>
      </w:r>
      <w:r w:rsidR="0005790D">
        <w:rPr>
          <w:sz w:val="24"/>
          <w:szCs w:val="24"/>
        </w:rPr>
        <w:fldChar w:fldCharType="separate"/>
      </w:r>
      <w:r w:rsidRPr="00BA4D1C">
        <w:rPr>
          <w:sz w:val="24"/>
          <w:szCs w:val="24"/>
        </w:rPr>
        <w:fldChar w:fldCharType="end"/>
      </w:r>
      <w:bookmarkEnd w:id="9"/>
      <w:r w:rsidR="00897185" w:rsidRPr="00BA4D1C">
        <w:rPr>
          <w:sz w:val="24"/>
          <w:szCs w:val="24"/>
        </w:rPr>
        <w:t xml:space="preserve"> Regulation/Legislation  </w:t>
      </w:r>
      <w:r w:rsidR="00897185" w:rsidRPr="00BA4D1C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7185" w:rsidRPr="00BA4D1C">
        <w:rPr>
          <w:sz w:val="24"/>
          <w:szCs w:val="24"/>
        </w:rPr>
        <w:instrText xml:space="preserve"> FORMCHECKBOX </w:instrText>
      </w:r>
      <w:r w:rsidR="0005790D">
        <w:rPr>
          <w:sz w:val="24"/>
          <w:szCs w:val="24"/>
        </w:rPr>
      </w:r>
      <w:r w:rsidR="0005790D">
        <w:rPr>
          <w:sz w:val="24"/>
          <w:szCs w:val="24"/>
        </w:rPr>
        <w:fldChar w:fldCharType="separate"/>
      </w:r>
      <w:r w:rsidR="00897185" w:rsidRPr="00BA4D1C">
        <w:rPr>
          <w:sz w:val="24"/>
          <w:szCs w:val="24"/>
        </w:rPr>
        <w:fldChar w:fldCharType="end"/>
      </w:r>
      <w:r w:rsidR="00897185" w:rsidRPr="00BA4D1C">
        <w:rPr>
          <w:sz w:val="24"/>
          <w:szCs w:val="24"/>
        </w:rPr>
        <w:t xml:space="preserve"> Pt. Safety</w:t>
      </w:r>
    </w:p>
    <w:p w14:paraId="64C4F09E" w14:textId="77777777" w:rsidR="00B31344" w:rsidRPr="00BA4D1C" w:rsidRDefault="00B31344" w:rsidP="00EE61AB">
      <w:pPr>
        <w:framePr w:w="10211" w:h="1445" w:hSpace="180" w:wrap="around" w:vAnchor="text" w:hAnchor="page" w:x="3501" w:y="1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14:paraId="724FBCC8" w14:textId="60F4A200" w:rsidR="007A4674" w:rsidRPr="00BA4D1C" w:rsidRDefault="00C04097" w:rsidP="00EE61AB">
      <w:pPr>
        <w:framePr w:w="10211" w:h="1445" w:hSpace="180" w:wrap="around" w:vAnchor="text" w:hAnchor="page" w:x="3501" w:y="1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BA4D1C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BA4D1C">
        <w:rPr>
          <w:sz w:val="24"/>
          <w:szCs w:val="24"/>
        </w:rPr>
        <w:instrText xml:space="preserve"> FORMCHECKBOX </w:instrText>
      </w:r>
      <w:r w:rsidR="0005790D">
        <w:rPr>
          <w:sz w:val="24"/>
          <w:szCs w:val="24"/>
        </w:rPr>
      </w:r>
      <w:r w:rsidR="0005790D">
        <w:rPr>
          <w:sz w:val="24"/>
          <w:szCs w:val="24"/>
        </w:rPr>
        <w:fldChar w:fldCharType="separate"/>
      </w:r>
      <w:r w:rsidRPr="00BA4D1C">
        <w:rPr>
          <w:sz w:val="24"/>
          <w:szCs w:val="24"/>
        </w:rPr>
        <w:fldChar w:fldCharType="end"/>
      </w:r>
      <w:bookmarkEnd w:id="10"/>
      <w:r w:rsidR="007A4674" w:rsidRPr="00BA4D1C">
        <w:rPr>
          <w:sz w:val="24"/>
          <w:szCs w:val="24"/>
        </w:rPr>
        <w:t xml:space="preserve"> Quality/Outcome/Indicator  </w:t>
      </w:r>
      <w:r w:rsidR="007A4674" w:rsidRPr="00BA4D1C"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3"/>
      <w:r w:rsidR="007A4674" w:rsidRPr="00BA4D1C">
        <w:rPr>
          <w:sz w:val="24"/>
          <w:szCs w:val="24"/>
        </w:rPr>
        <w:instrText xml:space="preserve"> FORMCHECKBOX </w:instrText>
      </w:r>
      <w:r w:rsidR="0005790D">
        <w:rPr>
          <w:sz w:val="24"/>
          <w:szCs w:val="24"/>
        </w:rPr>
      </w:r>
      <w:r w:rsidR="0005790D">
        <w:rPr>
          <w:sz w:val="24"/>
          <w:szCs w:val="24"/>
        </w:rPr>
        <w:fldChar w:fldCharType="separate"/>
      </w:r>
      <w:r w:rsidR="007A4674" w:rsidRPr="00BA4D1C">
        <w:rPr>
          <w:sz w:val="24"/>
          <w:szCs w:val="24"/>
        </w:rPr>
        <w:fldChar w:fldCharType="end"/>
      </w:r>
      <w:bookmarkEnd w:id="11"/>
      <w:r w:rsidR="007A4674" w:rsidRPr="00BA4D1C">
        <w:rPr>
          <w:sz w:val="24"/>
          <w:szCs w:val="24"/>
        </w:rPr>
        <w:t xml:space="preserve"> PP Culture/Leadership </w:t>
      </w:r>
      <w:r w:rsidR="00BB6092" w:rsidRPr="00BA4D1C">
        <w:rPr>
          <w:sz w:val="24"/>
          <w:szCs w:val="24"/>
        </w:rPr>
        <w:t xml:space="preserve"> </w:t>
      </w:r>
      <w:r w:rsidR="000220C7" w:rsidRPr="00BA4D1C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4"/>
      <w:r w:rsidR="000220C7" w:rsidRPr="00BA4D1C">
        <w:rPr>
          <w:sz w:val="24"/>
          <w:szCs w:val="24"/>
        </w:rPr>
        <w:instrText xml:space="preserve"> FORMCHECKBOX </w:instrText>
      </w:r>
      <w:r w:rsidR="0005790D">
        <w:rPr>
          <w:sz w:val="24"/>
          <w:szCs w:val="24"/>
        </w:rPr>
      </w:r>
      <w:r w:rsidR="0005790D">
        <w:rPr>
          <w:sz w:val="24"/>
          <w:szCs w:val="24"/>
        </w:rPr>
        <w:fldChar w:fldCharType="separate"/>
      </w:r>
      <w:r w:rsidR="000220C7" w:rsidRPr="00BA4D1C">
        <w:rPr>
          <w:sz w:val="24"/>
          <w:szCs w:val="24"/>
        </w:rPr>
        <w:fldChar w:fldCharType="end"/>
      </w:r>
      <w:bookmarkEnd w:id="12"/>
      <w:r w:rsidR="00BB6092" w:rsidRPr="00BA4D1C">
        <w:rPr>
          <w:sz w:val="24"/>
          <w:szCs w:val="24"/>
        </w:rPr>
        <w:t xml:space="preserve"> Other:</w:t>
      </w:r>
      <w:r w:rsidR="00BB6092" w:rsidRPr="00BA4D1C">
        <w:rPr>
          <w:sz w:val="24"/>
          <w:szCs w:val="24"/>
          <w:u w:val="single"/>
        </w:rPr>
        <w:tab/>
      </w:r>
      <w:r w:rsidR="00BB6092" w:rsidRPr="00BA4D1C">
        <w:rPr>
          <w:sz w:val="24"/>
          <w:szCs w:val="24"/>
          <w:u w:val="single"/>
        </w:rPr>
        <w:tab/>
      </w:r>
      <w:r w:rsidR="00BB6092" w:rsidRPr="00BA4D1C">
        <w:rPr>
          <w:sz w:val="24"/>
          <w:szCs w:val="24"/>
          <w:u w:val="single"/>
        </w:rPr>
        <w:tab/>
      </w:r>
      <w:r w:rsidR="00BB6092" w:rsidRPr="00BA4D1C">
        <w:rPr>
          <w:sz w:val="24"/>
          <w:szCs w:val="24"/>
          <w:u w:val="single"/>
        </w:rPr>
        <w:tab/>
      </w:r>
      <w:r w:rsidR="00BB6092" w:rsidRPr="00BA4D1C">
        <w:rPr>
          <w:sz w:val="24"/>
          <w:szCs w:val="24"/>
          <w:u w:val="single"/>
        </w:rPr>
        <w:tab/>
      </w:r>
    </w:p>
    <w:p w14:paraId="780A2742" w14:textId="77777777" w:rsidR="00965356" w:rsidRPr="00BA4D1C" w:rsidRDefault="00965356" w:rsidP="00965356">
      <w:pPr>
        <w:ind w:left="-990" w:firstLine="990"/>
        <w:rPr>
          <w:sz w:val="24"/>
          <w:szCs w:val="24"/>
        </w:rPr>
      </w:pPr>
      <w:r w:rsidRPr="00BA4D1C">
        <w:rPr>
          <w:sz w:val="24"/>
          <w:szCs w:val="24"/>
        </w:rPr>
        <w:t>Keyword(s)</w:t>
      </w:r>
    </w:p>
    <w:p w14:paraId="389110AE" w14:textId="77777777" w:rsidR="00965356" w:rsidRPr="00BA4D1C" w:rsidRDefault="00965356" w:rsidP="00965356">
      <w:pPr>
        <w:ind w:left="-990" w:firstLine="990"/>
        <w:rPr>
          <w:sz w:val="24"/>
          <w:szCs w:val="24"/>
        </w:rPr>
      </w:pPr>
      <w:r w:rsidRPr="00BA4D1C">
        <w:rPr>
          <w:sz w:val="24"/>
          <w:szCs w:val="24"/>
        </w:rPr>
        <w:t>Check 1</w:t>
      </w:r>
      <w:r w:rsidR="00C846D4" w:rsidRPr="00BA4D1C">
        <w:rPr>
          <w:sz w:val="24"/>
          <w:szCs w:val="24"/>
        </w:rPr>
        <w:t xml:space="preserve"> or</w:t>
      </w:r>
      <w:r w:rsidRPr="00BA4D1C">
        <w:rPr>
          <w:sz w:val="24"/>
          <w:szCs w:val="24"/>
        </w:rPr>
        <w:t xml:space="preserve"> 2 </w:t>
      </w:r>
    </w:p>
    <w:p w14:paraId="3039A6DF" w14:textId="77777777" w:rsidR="00C56C4A" w:rsidRPr="00BA4D1C" w:rsidRDefault="00C846D4" w:rsidP="00965356">
      <w:pPr>
        <w:ind w:left="-990" w:firstLine="990"/>
        <w:rPr>
          <w:sz w:val="24"/>
          <w:szCs w:val="24"/>
        </w:rPr>
      </w:pPr>
      <w:r w:rsidRPr="00BA4D1C">
        <w:rPr>
          <w:sz w:val="24"/>
          <w:szCs w:val="24"/>
        </w:rPr>
        <w:t>R</w:t>
      </w:r>
      <w:r w:rsidR="00C56C4A" w:rsidRPr="00BA4D1C">
        <w:rPr>
          <w:sz w:val="24"/>
          <w:szCs w:val="24"/>
        </w:rPr>
        <w:t xml:space="preserve">equired </w:t>
      </w:r>
    </w:p>
    <w:p w14:paraId="2EC393AD" w14:textId="77777777" w:rsidR="00C56C4A" w:rsidRPr="00BA4D1C" w:rsidRDefault="00C56C4A" w:rsidP="00965356">
      <w:pPr>
        <w:ind w:left="-990" w:firstLine="990"/>
        <w:rPr>
          <w:sz w:val="24"/>
          <w:szCs w:val="24"/>
        </w:rPr>
      </w:pPr>
      <w:r w:rsidRPr="00BA4D1C">
        <w:rPr>
          <w:sz w:val="24"/>
          <w:szCs w:val="24"/>
        </w:rPr>
        <w:t>for website</w:t>
      </w:r>
    </w:p>
    <w:p w14:paraId="20052572" w14:textId="77777777" w:rsidR="00965356" w:rsidRPr="00BA4D1C" w:rsidRDefault="00C846D4" w:rsidP="00965356">
      <w:pPr>
        <w:ind w:left="-990" w:firstLine="990"/>
        <w:rPr>
          <w:sz w:val="24"/>
          <w:szCs w:val="24"/>
        </w:rPr>
      </w:pPr>
      <w:r w:rsidRPr="00BA4D1C">
        <w:rPr>
          <w:sz w:val="24"/>
          <w:szCs w:val="24"/>
        </w:rPr>
        <w:t>archiving</w:t>
      </w:r>
    </w:p>
    <w:p w14:paraId="007A58D7" w14:textId="77777777" w:rsidR="00B31344" w:rsidRPr="00BA4D1C" w:rsidRDefault="00B31344" w:rsidP="00965356">
      <w:pPr>
        <w:ind w:left="-990" w:firstLine="990"/>
        <w:rPr>
          <w:sz w:val="24"/>
          <w:szCs w:val="24"/>
        </w:rPr>
      </w:pPr>
    </w:p>
    <w:p w14:paraId="70AEDC16" w14:textId="35778BC3" w:rsidR="00197B99" w:rsidRPr="00BA4D1C" w:rsidRDefault="00B31344" w:rsidP="00BF3CAC">
      <w:pPr>
        <w:ind w:left="1260" w:hanging="1260"/>
        <w:rPr>
          <w:sz w:val="24"/>
          <w:szCs w:val="24"/>
        </w:rPr>
      </w:pPr>
      <w:r w:rsidRPr="00BA4D1C">
        <w:rPr>
          <w:sz w:val="24"/>
          <w:szCs w:val="24"/>
        </w:rPr>
        <w:t>Responses:</w:t>
      </w:r>
      <w:r w:rsidR="00BF3CAC" w:rsidRPr="00BA4D1C">
        <w:rPr>
          <w:sz w:val="24"/>
          <w:szCs w:val="24"/>
        </w:rPr>
        <w:t xml:space="preserve"> Please cut and paste responses from emails into the table, save and send su</w:t>
      </w:r>
      <w:r w:rsidR="000220C7" w:rsidRPr="00BA4D1C">
        <w:rPr>
          <w:sz w:val="24"/>
          <w:szCs w:val="24"/>
        </w:rPr>
        <w:t xml:space="preserve">mmary table to PPNO List Serv. </w:t>
      </w:r>
      <w:r w:rsidR="00BF3CAC" w:rsidRPr="00BA4D1C">
        <w:rPr>
          <w:sz w:val="24"/>
          <w:szCs w:val="24"/>
        </w:rPr>
        <w:t>Allow 3   weeks for responses to filter in before sending final version.</w:t>
      </w:r>
    </w:p>
    <w:p w14:paraId="7F3E29BB" w14:textId="0F9FAFFF" w:rsidR="00B31344" w:rsidRDefault="00B31344" w:rsidP="00EE61AB">
      <w:pPr>
        <w:rPr>
          <w:sz w:val="24"/>
          <w:szCs w:val="24"/>
        </w:rPr>
      </w:pPr>
    </w:p>
    <w:p w14:paraId="7C2F7D09" w14:textId="62CC3FBD" w:rsidR="00EE61AB" w:rsidRDefault="00EE61AB" w:rsidP="00EE61AB">
      <w:pPr>
        <w:rPr>
          <w:sz w:val="24"/>
          <w:szCs w:val="24"/>
        </w:rPr>
      </w:pPr>
    </w:p>
    <w:p w14:paraId="50B629B9" w14:textId="118270EF" w:rsidR="00EE61AB" w:rsidRDefault="00EE61AB" w:rsidP="00EE61AB">
      <w:pPr>
        <w:rPr>
          <w:sz w:val="24"/>
          <w:szCs w:val="24"/>
        </w:rPr>
      </w:pPr>
    </w:p>
    <w:p w14:paraId="54332A1C" w14:textId="6215ED9C" w:rsidR="00EE61AB" w:rsidRDefault="00EE61AB" w:rsidP="00EE61AB">
      <w:pPr>
        <w:rPr>
          <w:sz w:val="24"/>
          <w:szCs w:val="24"/>
        </w:rPr>
      </w:pPr>
    </w:p>
    <w:p w14:paraId="7E496EB5" w14:textId="77777777" w:rsidR="00EE61AB" w:rsidRPr="00BA4D1C" w:rsidRDefault="00EE61AB" w:rsidP="00EE61AB">
      <w:pPr>
        <w:rPr>
          <w:sz w:val="24"/>
          <w:szCs w:val="24"/>
        </w:rPr>
      </w:pPr>
    </w:p>
    <w:p w14:paraId="0ED3EC57" w14:textId="77777777" w:rsidR="00336C4B" w:rsidRPr="00BA4D1C" w:rsidRDefault="00336C4B" w:rsidP="00BF3CAC">
      <w:pPr>
        <w:ind w:left="1260" w:hanging="1260"/>
        <w:rPr>
          <w:sz w:val="24"/>
          <w:szCs w:val="24"/>
        </w:rPr>
      </w:pPr>
    </w:p>
    <w:tbl>
      <w:tblPr>
        <w:tblW w:w="1365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  <w:gridCol w:w="6300"/>
        <w:gridCol w:w="1980"/>
      </w:tblGrid>
      <w:tr w:rsidR="009F3D0C" w:rsidRPr="00BA4D1C" w14:paraId="569911EE" w14:textId="77777777" w:rsidTr="00AA52DB">
        <w:trPr>
          <w:trHeight w:val="904"/>
          <w:tblHeader/>
        </w:trPr>
        <w:tc>
          <w:tcPr>
            <w:tcW w:w="53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E6D64" w14:textId="77777777" w:rsidR="009F3D0C" w:rsidRPr="00BA4D1C" w:rsidRDefault="009F3D0C" w:rsidP="00202655">
            <w:pPr>
              <w:jc w:val="center"/>
              <w:rPr>
                <w:sz w:val="24"/>
                <w:szCs w:val="24"/>
              </w:rPr>
            </w:pPr>
            <w:r w:rsidRPr="00BA4D1C">
              <w:rPr>
                <w:sz w:val="24"/>
                <w:szCs w:val="24"/>
              </w:rPr>
              <w:lastRenderedPageBreak/>
              <w:t>Responder Info</w:t>
            </w:r>
          </w:p>
        </w:tc>
        <w:tc>
          <w:tcPr>
            <w:tcW w:w="6300" w:type="dxa"/>
            <w:shd w:val="clear" w:color="auto" w:fill="D9D9D9"/>
            <w:vAlign w:val="center"/>
          </w:tcPr>
          <w:p w14:paraId="71578079" w14:textId="1DC8C23C" w:rsidR="009F3D0C" w:rsidRPr="00BA4D1C" w:rsidRDefault="00EE61AB" w:rsidP="005A601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Answer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E89892" w14:textId="77777777" w:rsidR="009F3D0C" w:rsidRPr="00BA4D1C" w:rsidRDefault="009F3D0C" w:rsidP="005A6011">
            <w:pPr>
              <w:spacing w:before="120"/>
              <w:jc w:val="center"/>
              <w:rPr>
                <w:sz w:val="24"/>
                <w:szCs w:val="24"/>
              </w:rPr>
            </w:pPr>
            <w:r w:rsidRPr="00BA4D1C">
              <w:rPr>
                <w:sz w:val="24"/>
                <w:szCs w:val="24"/>
              </w:rPr>
              <w:t>Attachment(s)*</w:t>
            </w:r>
          </w:p>
          <w:p w14:paraId="2A31E132" w14:textId="77777777" w:rsidR="009F3D0C" w:rsidRPr="00BA4D1C" w:rsidRDefault="009F3D0C" w:rsidP="00202655">
            <w:pPr>
              <w:jc w:val="both"/>
              <w:rPr>
                <w:sz w:val="24"/>
                <w:szCs w:val="24"/>
              </w:rPr>
            </w:pPr>
            <w:r w:rsidRPr="00BA4D1C">
              <w:rPr>
                <w:sz w:val="24"/>
                <w:szCs w:val="24"/>
              </w:rPr>
              <w:t xml:space="preserve"> </w:t>
            </w:r>
          </w:p>
        </w:tc>
      </w:tr>
      <w:tr w:rsidR="009F3D0C" w:rsidRPr="00BA4D1C" w14:paraId="139F5D63" w14:textId="77777777" w:rsidTr="00AA52DB">
        <w:trPr>
          <w:trHeight w:val="302"/>
        </w:trPr>
        <w:tc>
          <w:tcPr>
            <w:tcW w:w="5377" w:type="dxa"/>
            <w:shd w:val="clear" w:color="auto" w:fill="auto"/>
          </w:tcPr>
          <w:p w14:paraId="62485E4C" w14:textId="77777777" w:rsidR="00EE61AB" w:rsidRPr="00EE61AB" w:rsidRDefault="00EE61AB" w:rsidP="00EE61AB">
            <w:pPr>
              <w:pStyle w:val="HTMLAddress"/>
              <w:spacing w:after="240"/>
              <w:rPr>
                <w:rFonts w:eastAsia="Times New Roman"/>
                <w:i w:val="0"/>
                <w:iCs w:val="0"/>
                <w:color w:val="333333"/>
                <w:lang w:val="en-CA"/>
              </w:rPr>
            </w:pPr>
            <w:r w:rsidRPr="00EE61AB">
              <w:rPr>
                <w:rStyle w:val="Strong"/>
                <w:rFonts w:eastAsia="Times New Roman"/>
                <w:i w:val="0"/>
                <w:iCs w:val="0"/>
                <w:color w:val="62269E"/>
                <w:lang w:val="en-CA"/>
              </w:rPr>
              <w:t xml:space="preserve">Danielle </w:t>
            </w:r>
            <w:proofErr w:type="spellStart"/>
            <w:r w:rsidRPr="00EE61AB">
              <w:rPr>
                <w:rStyle w:val="Strong"/>
                <w:rFonts w:eastAsia="Times New Roman"/>
                <w:i w:val="0"/>
                <w:iCs w:val="0"/>
                <w:color w:val="62269E"/>
                <w:lang w:val="en-CA"/>
              </w:rPr>
              <w:t>Fabischek</w:t>
            </w:r>
            <w:proofErr w:type="spellEnd"/>
            <w:r w:rsidRPr="00EE61AB">
              <w:rPr>
                <w:rFonts w:eastAsia="Times New Roman"/>
                <w:i w:val="0"/>
                <w:iCs w:val="0"/>
                <w:color w:val="333333"/>
                <w:lang w:val="en-CA"/>
              </w:rPr>
              <w:br/>
              <w:t xml:space="preserve">Manager, Clinical Innovation and Client Safety       </w:t>
            </w:r>
          </w:p>
          <w:p w14:paraId="0D56701D" w14:textId="77777777" w:rsidR="00EE61AB" w:rsidRPr="00EE61AB" w:rsidRDefault="00EE61AB" w:rsidP="00EE61AB">
            <w:pPr>
              <w:pStyle w:val="HTMLAddress"/>
              <w:spacing w:after="120"/>
              <w:rPr>
                <w:rFonts w:eastAsia="Times New Roman"/>
                <w:i w:val="0"/>
                <w:iCs w:val="0"/>
                <w:color w:val="333333"/>
                <w:lang w:val="en-CA"/>
              </w:rPr>
            </w:pPr>
            <w:r w:rsidRPr="00EE61AB">
              <w:rPr>
                <w:rStyle w:val="Strong"/>
                <w:rFonts w:eastAsia="Times New Roman"/>
                <w:i w:val="0"/>
                <w:iCs w:val="0"/>
                <w:color w:val="62269E"/>
                <w:lang w:val="en-CA"/>
              </w:rPr>
              <w:t>t</w:t>
            </w:r>
            <w:r w:rsidRPr="00EE61AB">
              <w:rPr>
                <w:rFonts w:eastAsia="Times New Roman"/>
                <w:i w:val="0"/>
                <w:iCs w:val="0"/>
                <w:color w:val="333333"/>
                <w:lang w:val="en-CA"/>
              </w:rPr>
              <w:t xml:space="preserve"> (807) 343-4338 • </w:t>
            </w:r>
            <w:r w:rsidRPr="00EE61AB">
              <w:rPr>
                <w:rStyle w:val="Strong"/>
                <w:rFonts w:eastAsia="Times New Roman"/>
                <w:i w:val="0"/>
                <w:iCs w:val="0"/>
                <w:color w:val="62269E"/>
                <w:lang w:val="en-CA"/>
              </w:rPr>
              <w:t>m</w:t>
            </w:r>
            <w:r w:rsidRPr="00EE61AB">
              <w:rPr>
                <w:rFonts w:eastAsia="Times New Roman"/>
                <w:i w:val="0"/>
                <w:iCs w:val="0"/>
                <w:color w:val="333333"/>
                <w:lang w:val="en-CA"/>
              </w:rPr>
              <w:t xml:space="preserve"> (807) 628-2718</w:t>
            </w:r>
            <w:r w:rsidRPr="00EE61AB">
              <w:rPr>
                <w:rFonts w:eastAsia="Times New Roman"/>
                <w:i w:val="0"/>
                <w:iCs w:val="0"/>
                <w:color w:val="333333"/>
                <w:lang w:val="en-CA"/>
              </w:rPr>
              <w:br/>
              <w:t>fabischd</w:t>
            </w:r>
            <w:hyperlink r:id="rId7" w:history="1">
              <w:r w:rsidRPr="00EE61AB">
                <w:rPr>
                  <w:rStyle w:val="Hyperlink"/>
                  <w:rFonts w:eastAsia="Times New Roman"/>
                  <w:i w:val="0"/>
                  <w:iCs w:val="0"/>
                  <w:color w:val="333333"/>
                  <w:lang w:val="en-CA"/>
                </w:rPr>
                <w:t>@tbh.net</w:t>
              </w:r>
            </w:hyperlink>
            <w:r w:rsidRPr="00EE61AB">
              <w:rPr>
                <w:rFonts w:eastAsia="Times New Roman"/>
                <w:i w:val="0"/>
                <w:iCs w:val="0"/>
                <w:color w:val="333333"/>
                <w:lang w:val="en-CA"/>
              </w:rPr>
              <w:t> • Level 0, Room E0057</w:t>
            </w:r>
          </w:p>
          <w:p w14:paraId="5605ECEB" w14:textId="77777777" w:rsidR="009F3D0C" w:rsidRDefault="0005790D" w:rsidP="00EE61AB">
            <w:pPr>
              <w:pStyle w:val="HTMLAddress"/>
              <w:spacing w:after="120"/>
              <w:rPr>
                <w:rStyle w:val="Hyperlink"/>
                <w:rFonts w:eastAsia="Times New Roman"/>
                <w:i w:val="0"/>
                <w:iCs w:val="0"/>
                <w:color w:val="333333"/>
                <w:lang w:val="en-CA"/>
              </w:rPr>
            </w:pPr>
            <w:hyperlink r:id="rId8" w:tgtFrame="_blank" w:history="1">
              <w:r w:rsidR="00EE61AB" w:rsidRPr="00EE61AB">
                <w:rPr>
                  <w:rStyle w:val="Hyperlink"/>
                  <w:rFonts w:eastAsia="Times New Roman"/>
                  <w:i w:val="0"/>
                  <w:iCs w:val="0"/>
                  <w:color w:val="333333"/>
                  <w:lang w:val="en-CA"/>
                </w:rPr>
                <w:t>St. Joseph's Hospital, • Box 3251, 35 Algoma St. N., Thunder Bay, ON P7B 5G7</w:t>
              </w:r>
            </w:hyperlink>
          </w:p>
          <w:p w14:paraId="4951BE56" w14:textId="18963898" w:rsidR="00AA52DB" w:rsidRPr="00EE61AB" w:rsidRDefault="00AA52DB" w:rsidP="00EE61AB">
            <w:pPr>
              <w:pStyle w:val="HTMLAddress"/>
              <w:spacing w:after="120"/>
              <w:rPr>
                <w:rFonts w:ascii="Arial Narrow" w:eastAsia="Times New Roman" w:hAnsi="Arial Narrow"/>
                <w:i w:val="0"/>
                <w:iCs w:val="0"/>
                <w:color w:val="333333"/>
                <w:sz w:val="27"/>
                <w:szCs w:val="27"/>
                <w:lang w:val="en-CA"/>
              </w:rPr>
            </w:pPr>
          </w:p>
        </w:tc>
        <w:tc>
          <w:tcPr>
            <w:tcW w:w="6300" w:type="dxa"/>
            <w:shd w:val="clear" w:color="auto" w:fill="auto"/>
          </w:tcPr>
          <w:p w14:paraId="5CBDCD50" w14:textId="77777777" w:rsidR="00EE61AB" w:rsidRPr="00EE61AB" w:rsidRDefault="00EE61AB" w:rsidP="00EE61AB">
            <w:pPr>
              <w:rPr>
                <w:sz w:val="24"/>
                <w:szCs w:val="24"/>
                <w:lang w:val="en-CA"/>
              </w:rPr>
            </w:pPr>
            <w:r w:rsidRPr="00EE61AB">
              <w:rPr>
                <w:sz w:val="24"/>
                <w:szCs w:val="24"/>
                <w:lang w:val="en-CA"/>
              </w:rPr>
              <w:t xml:space="preserve">I am attaching our organizations CBI Learning Package (2018) that we have in place to support staff. </w:t>
            </w:r>
          </w:p>
          <w:p w14:paraId="5FFFD224" w14:textId="04BE6C9C" w:rsidR="009F3D0C" w:rsidRPr="00EE61AB" w:rsidRDefault="009F3D0C" w:rsidP="00D87631">
            <w:pPr>
              <w:rPr>
                <w:color w:val="1F497D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42D944E" w14:textId="76633A50" w:rsidR="009F3D0C" w:rsidRPr="00BA4D1C" w:rsidRDefault="0005790D" w:rsidP="00202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08" w:dyaOrig="983" w14:anchorId="57C0FA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75.5pt;height:49pt" o:ole="">
                  <v:imagedata r:id="rId9" o:title=""/>
                </v:shape>
                <o:OLEObject Type="Link" ProgID="AcroExch.Document.DC" ShapeID="_x0000_i1038" DrawAspect="Icon" r:id="rId10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9F3D0C" w:rsidRPr="00BA4D1C" w14:paraId="1A1AA4C0" w14:textId="77777777" w:rsidTr="00AA52DB">
        <w:trPr>
          <w:trHeight w:val="302"/>
        </w:trPr>
        <w:tc>
          <w:tcPr>
            <w:tcW w:w="5377" w:type="dxa"/>
            <w:shd w:val="clear" w:color="auto" w:fill="auto"/>
          </w:tcPr>
          <w:p w14:paraId="2E52869B" w14:textId="77777777" w:rsidR="00EE61AB" w:rsidRPr="00EE61AB" w:rsidRDefault="00EE61AB" w:rsidP="00EE61AB">
            <w:pPr>
              <w:rPr>
                <w:color w:val="002060"/>
                <w:sz w:val="24"/>
                <w:szCs w:val="24"/>
                <w:lang w:val="en-CA"/>
              </w:rPr>
            </w:pPr>
            <w:r w:rsidRPr="00EE61AB">
              <w:rPr>
                <w:color w:val="002060"/>
                <w:sz w:val="24"/>
                <w:szCs w:val="24"/>
                <w:lang w:val="en-CA"/>
              </w:rPr>
              <w:t xml:space="preserve">Corinne Savignac, R.N., </w:t>
            </w:r>
            <w:proofErr w:type="spellStart"/>
            <w:r w:rsidRPr="00EE61AB">
              <w:rPr>
                <w:color w:val="002060"/>
                <w:sz w:val="24"/>
                <w:szCs w:val="24"/>
                <w:lang w:val="en-CA"/>
              </w:rPr>
              <w:t>BScN</w:t>
            </w:r>
            <w:proofErr w:type="spellEnd"/>
            <w:r w:rsidRPr="00EE61AB">
              <w:rPr>
                <w:color w:val="002060"/>
                <w:sz w:val="24"/>
                <w:szCs w:val="24"/>
                <w:lang w:val="en-CA"/>
              </w:rPr>
              <w:t xml:space="preserve">, </w:t>
            </w:r>
          </w:p>
          <w:p w14:paraId="2F02B663" w14:textId="77777777" w:rsidR="00EE61AB" w:rsidRPr="00EE61AB" w:rsidRDefault="00EE61AB" w:rsidP="00EE61AB">
            <w:pPr>
              <w:rPr>
                <w:color w:val="002060"/>
                <w:sz w:val="24"/>
                <w:szCs w:val="24"/>
                <w:lang w:val="en-CA"/>
              </w:rPr>
            </w:pPr>
            <w:r w:rsidRPr="00EE61AB">
              <w:rPr>
                <w:color w:val="002060"/>
                <w:sz w:val="24"/>
                <w:szCs w:val="24"/>
                <w:lang w:val="en-CA"/>
              </w:rPr>
              <w:t>Nurse Clinician General Internal Medicine</w:t>
            </w:r>
          </w:p>
          <w:p w14:paraId="161BB1C9" w14:textId="77777777" w:rsidR="00EE61AB" w:rsidRPr="00EE61AB" w:rsidRDefault="00EE61AB" w:rsidP="00EE61AB">
            <w:pPr>
              <w:rPr>
                <w:color w:val="002060"/>
                <w:sz w:val="24"/>
                <w:szCs w:val="24"/>
                <w:lang w:val="en-CA"/>
              </w:rPr>
            </w:pPr>
            <w:r w:rsidRPr="00EE61AB">
              <w:rPr>
                <w:color w:val="002060"/>
                <w:sz w:val="24"/>
                <w:szCs w:val="24"/>
                <w:lang w:val="en-CA"/>
              </w:rPr>
              <w:t>705-523-7100</w:t>
            </w:r>
          </w:p>
          <w:p w14:paraId="3F8019E0" w14:textId="77777777" w:rsidR="00EE61AB" w:rsidRPr="00EE61AB" w:rsidRDefault="00EE61AB" w:rsidP="00EE61AB">
            <w:pPr>
              <w:rPr>
                <w:color w:val="002060"/>
                <w:sz w:val="24"/>
                <w:szCs w:val="24"/>
                <w:lang w:val="en-CA"/>
              </w:rPr>
            </w:pPr>
            <w:r w:rsidRPr="00EE61AB">
              <w:rPr>
                <w:color w:val="002060"/>
                <w:sz w:val="24"/>
                <w:szCs w:val="24"/>
                <w:lang w:val="en-CA"/>
              </w:rPr>
              <w:t>Extension 3315</w:t>
            </w:r>
          </w:p>
          <w:p w14:paraId="306D8682" w14:textId="77777777" w:rsidR="00EE61AB" w:rsidRPr="00EE61AB" w:rsidRDefault="00EE61AB" w:rsidP="00EE61AB">
            <w:pPr>
              <w:rPr>
                <w:b/>
                <w:bCs/>
                <w:color w:val="FF9900"/>
                <w:sz w:val="24"/>
                <w:szCs w:val="24"/>
              </w:rPr>
            </w:pPr>
            <w:r w:rsidRPr="00EE61AB">
              <w:rPr>
                <w:b/>
                <w:bCs/>
                <w:color w:val="FF9900"/>
                <w:sz w:val="24"/>
                <w:szCs w:val="24"/>
              </w:rPr>
              <w:t>Health Sciences North | Horizon Santé-Nord</w:t>
            </w:r>
          </w:p>
          <w:p w14:paraId="74CE04C9" w14:textId="77777777" w:rsidR="00EE61AB" w:rsidRPr="00EE61AB" w:rsidRDefault="00EE61AB" w:rsidP="00EE61AB">
            <w:pPr>
              <w:rPr>
                <w:color w:val="000080"/>
                <w:sz w:val="24"/>
                <w:szCs w:val="24"/>
                <w:lang w:val="en-CA"/>
              </w:rPr>
            </w:pPr>
            <w:r w:rsidRPr="00EE61AB">
              <w:rPr>
                <w:color w:val="000080"/>
                <w:sz w:val="24"/>
                <w:szCs w:val="24"/>
              </w:rPr>
              <w:t xml:space="preserve">41 Ramsey Lake Road </w:t>
            </w:r>
            <w:r w:rsidRPr="00EE61AB">
              <w:rPr>
                <w:color w:val="000080"/>
                <w:sz w:val="24"/>
                <w:szCs w:val="24"/>
              </w:rPr>
              <w:br/>
              <w:t xml:space="preserve">Sudbury, Ontario P3E 5J1 </w:t>
            </w:r>
          </w:p>
          <w:p w14:paraId="50A0562E" w14:textId="77777777" w:rsidR="009F3D0C" w:rsidRDefault="00EE61AB" w:rsidP="00EE61AB">
            <w:pPr>
              <w:rPr>
                <w:rStyle w:val="Hyperlink"/>
                <w:color w:val="0563C1"/>
                <w:sz w:val="24"/>
                <w:szCs w:val="24"/>
              </w:rPr>
            </w:pPr>
            <w:r w:rsidRPr="00EE61AB">
              <w:rPr>
                <w:color w:val="000080"/>
                <w:sz w:val="24"/>
                <w:szCs w:val="24"/>
              </w:rPr>
              <w:t xml:space="preserve"> E-mail: </w:t>
            </w:r>
            <w:hyperlink r:id="rId11" w:history="1">
              <w:r w:rsidRPr="00EE61AB">
                <w:rPr>
                  <w:rStyle w:val="Hyperlink"/>
                  <w:color w:val="0563C1"/>
                  <w:sz w:val="24"/>
                  <w:szCs w:val="24"/>
                </w:rPr>
                <w:t>csavignac@hsnsudbury.ca</w:t>
              </w:r>
            </w:hyperlink>
          </w:p>
          <w:p w14:paraId="63CE6BEA" w14:textId="009E3693" w:rsidR="00AA52DB" w:rsidRPr="00EE61AB" w:rsidRDefault="00AA52DB" w:rsidP="00EE61AB">
            <w:pPr>
              <w:rPr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6300" w:type="dxa"/>
            <w:shd w:val="clear" w:color="auto" w:fill="auto"/>
          </w:tcPr>
          <w:p w14:paraId="010EDEC2" w14:textId="1C67389C" w:rsidR="009F3D0C" w:rsidRPr="00EE61AB" w:rsidRDefault="00EE61AB" w:rsidP="00022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do not have a policy on manual irrigation. Here is our CBI policy and procedure. </w:t>
            </w:r>
          </w:p>
        </w:tc>
        <w:tc>
          <w:tcPr>
            <w:tcW w:w="1980" w:type="dxa"/>
            <w:shd w:val="clear" w:color="auto" w:fill="auto"/>
          </w:tcPr>
          <w:p w14:paraId="3284576C" w14:textId="71ACC9E7" w:rsidR="009F3D0C" w:rsidRPr="00BA4D1C" w:rsidRDefault="0005790D" w:rsidP="00202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08" w:dyaOrig="983" w14:anchorId="0CCA8FCB">
                <v:shape id="_x0000_i1039" type="#_x0000_t75" style="width:75.5pt;height:49pt" o:ole="">
                  <v:imagedata r:id="rId12" o:title=""/>
                </v:shape>
                <o:OLEObject Type="Link" ProgID="AcroExch.Document.DC" ShapeID="_x0000_i1039" DrawAspect="Icon" r:id="rId13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9F3D0C" w:rsidRPr="00BA4D1C" w14:paraId="71E190A7" w14:textId="77777777" w:rsidTr="00AA52DB">
        <w:trPr>
          <w:trHeight w:val="302"/>
        </w:trPr>
        <w:tc>
          <w:tcPr>
            <w:tcW w:w="5377" w:type="dxa"/>
            <w:shd w:val="clear" w:color="auto" w:fill="auto"/>
          </w:tcPr>
          <w:p w14:paraId="1847E637" w14:textId="77777777" w:rsidR="00EE61AB" w:rsidRPr="00EE61AB" w:rsidRDefault="00EE61AB" w:rsidP="00EE61AB">
            <w:pPr>
              <w:rPr>
                <w:color w:val="1F497D"/>
                <w:sz w:val="24"/>
                <w:szCs w:val="24"/>
                <w:lang w:val="en-CA"/>
              </w:rPr>
            </w:pPr>
            <w:r w:rsidRPr="00EE61AB">
              <w:rPr>
                <w:color w:val="1F497D"/>
                <w:sz w:val="24"/>
                <w:szCs w:val="24"/>
                <w:lang w:val="en-CA"/>
              </w:rPr>
              <w:t xml:space="preserve">Melissa Pelletier, RN, </w:t>
            </w:r>
            <w:proofErr w:type="spellStart"/>
            <w:r w:rsidRPr="00EE61AB">
              <w:rPr>
                <w:color w:val="1F497D"/>
                <w:sz w:val="24"/>
                <w:szCs w:val="24"/>
                <w:lang w:val="en-CA"/>
              </w:rPr>
              <w:t>BScN</w:t>
            </w:r>
            <w:proofErr w:type="spellEnd"/>
            <w:r w:rsidRPr="00EE61AB">
              <w:rPr>
                <w:color w:val="1F497D"/>
                <w:sz w:val="24"/>
                <w:szCs w:val="24"/>
                <w:lang w:val="en-CA"/>
              </w:rPr>
              <w:t xml:space="preserve">, </w:t>
            </w:r>
            <w:proofErr w:type="spellStart"/>
            <w:r w:rsidRPr="00EE61AB">
              <w:rPr>
                <w:color w:val="1F497D"/>
                <w:sz w:val="24"/>
                <w:szCs w:val="24"/>
                <w:lang w:val="en-CA"/>
              </w:rPr>
              <w:t>CNeph</w:t>
            </w:r>
            <w:proofErr w:type="spellEnd"/>
            <w:r w:rsidRPr="00EE61AB">
              <w:rPr>
                <w:color w:val="1F497D"/>
                <w:sz w:val="24"/>
                <w:szCs w:val="24"/>
                <w:lang w:val="en-CA"/>
              </w:rPr>
              <w:t>(C)</w:t>
            </w:r>
          </w:p>
          <w:p w14:paraId="19578E98" w14:textId="77777777" w:rsidR="00EE61AB" w:rsidRPr="00EE61AB" w:rsidRDefault="00EE61AB" w:rsidP="00EE61AB">
            <w:pPr>
              <w:rPr>
                <w:color w:val="1F497D"/>
                <w:sz w:val="24"/>
                <w:szCs w:val="24"/>
                <w:lang w:val="en-CA"/>
              </w:rPr>
            </w:pPr>
            <w:r w:rsidRPr="00EE61AB">
              <w:rPr>
                <w:color w:val="1F497D"/>
                <w:sz w:val="24"/>
                <w:szCs w:val="24"/>
                <w:lang w:val="en-CA"/>
              </w:rPr>
              <w:t>Clinical Educator</w:t>
            </w:r>
          </w:p>
          <w:p w14:paraId="4F06230D" w14:textId="77777777" w:rsidR="00EE61AB" w:rsidRPr="00EE61AB" w:rsidRDefault="00EE61AB" w:rsidP="00EE61AB">
            <w:pPr>
              <w:rPr>
                <w:color w:val="1F497D"/>
                <w:sz w:val="24"/>
                <w:szCs w:val="24"/>
                <w:lang w:val="en-CA"/>
              </w:rPr>
            </w:pPr>
            <w:r w:rsidRPr="00EE61AB">
              <w:rPr>
                <w:color w:val="1F497D"/>
                <w:sz w:val="24"/>
                <w:szCs w:val="24"/>
                <w:lang w:val="en-CA"/>
              </w:rPr>
              <w:t>Renal Program</w:t>
            </w:r>
          </w:p>
          <w:p w14:paraId="397B8EA7" w14:textId="77777777" w:rsidR="00EE61AB" w:rsidRPr="00EE61AB" w:rsidRDefault="00EE61AB" w:rsidP="00EE61AB">
            <w:pPr>
              <w:rPr>
                <w:color w:val="1F497D"/>
                <w:sz w:val="24"/>
                <w:szCs w:val="24"/>
                <w:lang w:val="en-CA"/>
              </w:rPr>
            </w:pPr>
            <w:r w:rsidRPr="00EE61AB">
              <w:rPr>
                <w:color w:val="1F497D"/>
                <w:sz w:val="24"/>
                <w:szCs w:val="24"/>
                <w:lang w:val="en-CA"/>
              </w:rPr>
              <w:t>Professional Practice</w:t>
            </w:r>
          </w:p>
          <w:p w14:paraId="541C69D8" w14:textId="77777777" w:rsidR="00EE61AB" w:rsidRPr="00EE61AB" w:rsidRDefault="00EE61AB" w:rsidP="00EE61AB">
            <w:pPr>
              <w:rPr>
                <w:color w:val="1F497D"/>
                <w:sz w:val="24"/>
                <w:szCs w:val="24"/>
                <w:lang w:val="en-CA"/>
              </w:rPr>
            </w:pPr>
            <w:r w:rsidRPr="00EE61AB">
              <w:rPr>
                <w:color w:val="1F497D"/>
                <w:sz w:val="24"/>
                <w:szCs w:val="24"/>
                <w:lang w:val="en-CA"/>
              </w:rPr>
              <w:t>Royal Victoria Regional Health Centre</w:t>
            </w:r>
          </w:p>
          <w:p w14:paraId="611560C1" w14:textId="77777777" w:rsidR="00EE61AB" w:rsidRPr="00EE61AB" w:rsidRDefault="00EE61AB" w:rsidP="00EE61AB">
            <w:pPr>
              <w:rPr>
                <w:color w:val="1F497D"/>
                <w:sz w:val="24"/>
                <w:szCs w:val="24"/>
                <w:lang w:val="en-CA"/>
              </w:rPr>
            </w:pPr>
            <w:r w:rsidRPr="00EE61AB">
              <w:rPr>
                <w:color w:val="1F497D"/>
                <w:sz w:val="24"/>
                <w:szCs w:val="24"/>
                <w:lang w:val="en-CA"/>
              </w:rPr>
              <w:t>201 Georgian Drive</w:t>
            </w:r>
          </w:p>
          <w:p w14:paraId="0C2DAB6D" w14:textId="77777777" w:rsidR="00EE61AB" w:rsidRPr="00EE61AB" w:rsidRDefault="00EE61AB" w:rsidP="00EE61AB">
            <w:pPr>
              <w:rPr>
                <w:color w:val="1F497D"/>
                <w:sz w:val="24"/>
                <w:szCs w:val="24"/>
                <w:lang w:val="en-CA"/>
              </w:rPr>
            </w:pPr>
            <w:r w:rsidRPr="00EE61AB">
              <w:rPr>
                <w:color w:val="1F497D"/>
                <w:sz w:val="24"/>
                <w:szCs w:val="24"/>
                <w:lang w:val="en-CA"/>
              </w:rPr>
              <w:t>Barrie, Ontario</w:t>
            </w:r>
          </w:p>
          <w:p w14:paraId="4F1629DF" w14:textId="77777777" w:rsidR="00EE61AB" w:rsidRPr="00EE61AB" w:rsidRDefault="00EE61AB" w:rsidP="00EE61AB">
            <w:pPr>
              <w:rPr>
                <w:color w:val="1F497D"/>
                <w:sz w:val="24"/>
                <w:szCs w:val="24"/>
                <w:lang w:val="en-CA"/>
              </w:rPr>
            </w:pPr>
            <w:r w:rsidRPr="00EE61AB">
              <w:rPr>
                <w:color w:val="1F497D"/>
                <w:sz w:val="24"/>
                <w:szCs w:val="24"/>
                <w:lang w:val="en-CA"/>
              </w:rPr>
              <w:t>L4M 6M2</w:t>
            </w:r>
          </w:p>
          <w:p w14:paraId="20512F79" w14:textId="77777777" w:rsidR="00EE61AB" w:rsidRPr="00EE61AB" w:rsidRDefault="0005790D" w:rsidP="00EE61AB">
            <w:pPr>
              <w:rPr>
                <w:color w:val="1F497D"/>
                <w:sz w:val="24"/>
                <w:szCs w:val="24"/>
                <w:lang w:val="en-CA"/>
              </w:rPr>
            </w:pPr>
            <w:hyperlink r:id="rId14" w:history="1">
              <w:r w:rsidR="00EE61AB" w:rsidRPr="00EE61AB">
                <w:rPr>
                  <w:rStyle w:val="Hyperlink"/>
                  <w:color w:val="0563C1"/>
                  <w:sz w:val="24"/>
                  <w:szCs w:val="24"/>
                  <w:lang w:val="en-CA"/>
                </w:rPr>
                <w:t>pelletierm@rvh.on.ca</w:t>
              </w:r>
            </w:hyperlink>
          </w:p>
          <w:p w14:paraId="6596F82A" w14:textId="77777777" w:rsidR="00EE61AB" w:rsidRPr="00EE61AB" w:rsidRDefault="00EE61AB" w:rsidP="00EE61AB">
            <w:pPr>
              <w:rPr>
                <w:color w:val="1F497D"/>
                <w:sz w:val="24"/>
                <w:szCs w:val="24"/>
                <w:lang w:val="en-CA"/>
              </w:rPr>
            </w:pPr>
            <w:r w:rsidRPr="00EE61AB">
              <w:rPr>
                <w:color w:val="1F497D"/>
                <w:sz w:val="24"/>
                <w:szCs w:val="24"/>
                <w:lang w:val="en-CA"/>
              </w:rPr>
              <w:t xml:space="preserve">Tel:  705-728-9090 </w:t>
            </w:r>
            <w:proofErr w:type="spellStart"/>
            <w:r w:rsidRPr="00EE61AB">
              <w:rPr>
                <w:color w:val="1F497D"/>
                <w:sz w:val="24"/>
                <w:szCs w:val="24"/>
                <w:lang w:val="en-CA"/>
              </w:rPr>
              <w:t>ext</w:t>
            </w:r>
            <w:proofErr w:type="spellEnd"/>
            <w:r w:rsidRPr="00EE61AB">
              <w:rPr>
                <w:color w:val="1F497D"/>
                <w:sz w:val="24"/>
                <w:szCs w:val="24"/>
                <w:lang w:val="en-CA"/>
              </w:rPr>
              <w:t xml:space="preserve"> 47712</w:t>
            </w:r>
          </w:p>
          <w:p w14:paraId="6BBB60D6" w14:textId="77777777" w:rsidR="00EE61AB" w:rsidRPr="00EE61AB" w:rsidRDefault="00EE61AB" w:rsidP="00EE61AB">
            <w:pPr>
              <w:rPr>
                <w:color w:val="1F497D"/>
                <w:sz w:val="24"/>
                <w:szCs w:val="24"/>
                <w:lang w:val="en-CA"/>
              </w:rPr>
            </w:pPr>
            <w:r w:rsidRPr="00EE61AB">
              <w:rPr>
                <w:color w:val="1F497D"/>
                <w:sz w:val="24"/>
                <w:szCs w:val="24"/>
                <w:lang w:val="en-CA"/>
              </w:rPr>
              <w:t>Cell: 705-229-9846</w:t>
            </w:r>
          </w:p>
          <w:p w14:paraId="59FCAEAC" w14:textId="77777777" w:rsidR="009F3D0C" w:rsidRDefault="0005790D" w:rsidP="00EE61AB">
            <w:pPr>
              <w:spacing w:before="100" w:beforeAutospacing="1" w:after="100" w:afterAutospacing="1"/>
              <w:contextualSpacing/>
              <w:rPr>
                <w:color w:val="1F497D"/>
                <w:lang w:val="en-CA"/>
              </w:rPr>
            </w:pPr>
            <w:hyperlink r:id="rId15" w:history="1">
              <w:r w:rsidR="00EE61AB" w:rsidRPr="00EE61AB">
                <w:rPr>
                  <w:rStyle w:val="Hyperlink"/>
                  <w:color w:val="0563C1"/>
                  <w:sz w:val="24"/>
                  <w:szCs w:val="24"/>
                </w:rPr>
                <w:t>www.rvh.on.ca</w:t>
              </w:r>
            </w:hyperlink>
            <w:r w:rsidR="00EE61AB">
              <w:rPr>
                <w:color w:val="1F497D"/>
                <w:lang w:val="en-CA"/>
              </w:rPr>
              <w:t xml:space="preserve"> </w:t>
            </w:r>
          </w:p>
          <w:p w14:paraId="373AC856" w14:textId="77777777" w:rsidR="00AA52DB" w:rsidRDefault="00AA52DB" w:rsidP="00EE61AB">
            <w:pPr>
              <w:spacing w:before="100" w:beforeAutospacing="1" w:after="100" w:afterAutospacing="1"/>
              <w:contextualSpacing/>
              <w:rPr>
                <w:color w:val="1F497D"/>
                <w:lang w:val="en-CA"/>
              </w:rPr>
            </w:pPr>
          </w:p>
          <w:p w14:paraId="15BD1D8E" w14:textId="77777777" w:rsidR="00AA52DB" w:rsidRDefault="00AA52DB" w:rsidP="00EE61AB">
            <w:pPr>
              <w:spacing w:before="100" w:beforeAutospacing="1" w:after="100" w:afterAutospacing="1"/>
              <w:contextualSpacing/>
              <w:rPr>
                <w:color w:val="1F497D"/>
                <w:lang w:val="en-CA"/>
              </w:rPr>
            </w:pPr>
          </w:p>
          <w:p w14:paraId="3AE38F43" w14:textId="4357EC07" w:rsidR="00AA52DB" w:rsidRDefault="00AA52DB" w:rsidP="00EE61AB">
            <w:pPr>
              <w:spacing w:before="100" w:beforeAutospacing="1" w:after="100" w:afterAutospacing="1"/>
              <w:contextualSpacing/>
              <w:rPr>
                <w:color w:val="1F497D"/>
                <w:lang w:val="en-CA"/>
              </w:rPr>
            </w:pPr>
          </w:p>
          <w:p w14:paraId="0B2F28EA" w14:textId="15C82942" w:rsidR="00AA52DB" w:rsidRPr="00EE61AB" w:rsidRDefault="00AA52DB" w:rsidP="00EE61AB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1F497D"/>
              </w:rPr>
            </w:pPr>
          </w:p>
        </w:tc>
        <w:tc>
          <w:tcPr>
            <w:tcW w:w="6300" w:type="dxa"/>
            <w:shd w:val="clear" w:color="auto" w:fill="auto"/>
          </w:tcPr>
          <w:p w14:paraId="2B415BF5" w14:textId="77777777" w:rsidR="009F3D0C" w:rsidRPr="00EE61AB" w:rsidRDefault="009F3D0C" w:rsidP="000220C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5719804" w14:textId="492DF798" w:rsidR="009F3D0C" w:rsidRPr="00BA4D1C" w:rsidRDefault="0005790D" w:rsidP="00202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08" w:dyaOrig="983" w14:anchorId="0380559E">
                <v:shape id="_x0000_i1040" type="#_x0000_t75" style="width:75.5pt;height:49pt" o:ole="">
                  <v:imagedata r:id="rId16" o:title=""/>
                </v:shape>
                <o:OLEObject Type="Link" ProgID="AcroExch.Document.DC" ShapeID="_x0000_i1040" DrawAspect="Icon" r:id="rId17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9F3D0C" w:rsidRPr="00BA4D1C" w14:paraId="6D6DBF08" w14:textId="77777777" w:rsidTr="00AA52DB">
        <w:trPr>
          <w:trHeight w:val="302"/>
        </w:trPr>
        <w:tc>
          <w:tcPr>
            <w:tcW w:w="5377" w:type="dxa"/>
            <w:shd w:val="clear" w:color="auto" w:fill="auto"/>
          </w:tcPr>
          <w:p w14:paraId="004D9A76" w14:textId="77777777" w:rsidR="009F3D0C" w:rsidRDefault="00AA52DB" w:rsidP="001D6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Leigh-Anne Sinnaeve, RN, </w:t>
            </w:r>
            <w:proofErr w:type="spellStart"/>
            <w:r>
              <w:rPr>
                <w:sz w:val="24"/>
                <w:szCs w:val="24"/>
              </w:rPr>
              <w:t>BScN</w:t>
            </w:r>
            <w:proofErr w:type="spellEnd"/>
          </w:p>
          <w:p w14:paraId="14518C38" w14:textId="77777777" w:rsidR="00AA52DB" w:rsidRDefault="00AA52DB" w:rsidP="001D6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Practice – Clinical Educator</w:t>
            </w:r>
          </w:p>
          <w:p w14:paraId="60107692" w14:textId="77777777" w:rsidR="00AA52DB" w:rsidRDefault="00AA52DB" w:rsidP="001D6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Office: 519-631-2030 Ext. 2823</w:t>
            </w:r>
          </w:p>
          <w:p w14:paraId="75774BE4" w14:textId="2F83955C" w:rsidR="00AA52DB" w:rsidRPr="00BA4D1C" w:rsidRDefault="00AA52DB" w:rsidP="001D6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St. Thomas Elgin General Hospital</w:t>
            </w:r>
          </w:p>
        </w:tc>
        <w:tc>
          <w:tcPr>
            <w:tcW w:w="6300" w:type="dxa"/>
            <w:shd w:val="clear" w:color="auto" w:fill="auto"/>
          </w:tcPr>
          <w:p w14:paraId="79F54098" w14:textId="77777777" w:rsidR="00AA52DB" w:rsidRPr="00AA52DB" w:rsidRDefault="00AA52DB" w:rsidP="00AA52DB">
            <w:pPr>
              <w:rPr>
                <w:sz w:val="24"/>
                <w:szCs w:val="24"/>
              </w:rPr>
            </w:pPr>
            <w:r w:rsidRPr="00AA52DB">
              <w:rPr>
                <w:sz w:val="24"/>
                <w:szCs w:val="24"/>
              </w:rPr>
              <w:t xml:space="preserve">We currently do not have a formal policy/procedure for continuous bladder irrigation but do manually irrigate with a 60mL piston syringe with a push/stop pressure if the CBI is fluctuating, the patient is experiencing bladder spasms or extreme bladder pressure pain. </w:t>
            </w:r>
          </w:p>
          <w:p w14:paraId="50BC027A" w14:textId="77777777" w:rsidR="00AA52DB" w:rsidRPr="00AA52DB" w:rsidRDefault="00AA52DB" w:rsidP="00AA52DB">
            <w:pPr>
              <w:rPr>
                <w:sz w:val="24"/>
                <w:szCs w:val="24"/>
              </w:rPr>
            </w:pPr>
            <w:r w:rsidRPr="00AA52DB">
              <w:rPr>
                <w:sz w:val="24"/>
                <w:szCs w:val="24"/>
              </w:rPr>
              <w:t>In this situation we would:</w:t>
            </w:r>
          </w:p>
          <w:p w14:paraId="57B7D484" w14:textId="77777777" w:rsidR="00AA52DB" w:rsidRPr="00AA52DB" w:rsidRDefault="00AA52DB" w:rsidP="00AA52D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A52DB">
              <w:rPr>
                <w:sz w:val="24"/>
                <w:szCs w:val="24"/>
              </w:rPr>
              <w:t>Stop the CBI</w:t>
            </w:r>
          </w:p>
          <w:p w14:paraId="4260AFC2" w14:textId="77777777" w:rsidR="00AA52DB" w:rsidRPr="00AA52DB" w:rsidRDefault="00AA52DB" w:rsidP="00AA52D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A52DB">
              <w:rPr>
                <w:sz w:val="24"/>
                <w:szCs w:val="24"/>
              </w:rPr>
              <w:t xml:space="preserve">Draw up 50-60mL of Sterile Normal Saline </w:t>
            </w:r>
          </w:p>
          <w:p w14:paraId="12437D39" w14:textId="77777777" w:rsidR="00AA52DB" w:rsidRPr="00AA52DB" w:rsidRDefault="00AA52DB" w:rsidP="00AA52D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A52DB">
              <w:rPr>
                <w:sz w:val="24"/>
                <w:szCs w:val="24"/>
              </w:rPr>
              <w:t>Manually irrigate with a push/stop technique and pull back for clots which are expelled into the CBI measuring bucket or urinal</w:t>
            </w:r>
          </w:p>
          <w:p w14:paraId="42279BB8" w14:textId="77777777" w:rsidR="00AA52DB" w:rsidRPr="00AA52DB" w:rsidRDefault="00AA52DB" w:rsidP="00AA52D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A52DB">
              <w:rPr>
                <w:sz w:val="24"/>
                <w:szCs w:val="24"/>
              </w:rPr>
              <w:t>We would do this until the CBI catheter was free flowing again and then the CBI would be restarted at a faster rate to ensure other clots if there were any washed through</w:t>
            </w:r>
          </w:p>
          <w:p w14:paraId="048DBB89" w14:textId="77777777" w:rsidR="00AA52DB" w:rsidRPr="00AA52DB" w:rsidRDefault="00AA52DB" w:rsidP="00AA52D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A52DB">
              <w:rPr>
                <w:sz w:val="24"/>
                <w:szCs w:val="24"/>
              </w:rPr>
              <w:t>We would then titrate the rate down as able</w:t>
            </w:r>
          </w:p>
          <w:p w14:paraId="4C603A81" w14:textId="77777777" w:rsidR="00AA52DB" w:rsidRPr="00AA52DB" w:rsidRDefault="00AA52DB" w:rsidP="00AA52D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A52DB">
              <w:rPr>
                <w:sz w:val="24"/>
                <w:szCs w:val="24"/>
              </w:rPr>
              <w:t>This would all then be documented on the Fluid Balance Record and in the Nursing Notes</w:t>
            </w:r>
          </w:p>
          <w:p w14:paraId="22B1487F" w14:textId="77777777" w:rsidR="00AA52DB" w:rsidRPr="00AA52DB" w:rsidRDefault="00AA52DB" w:rsidP="00AA52DB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A52DB">
              <w:rPr>
                <w:sz w:val="24"/>
                <w:szCs w:val="24"/>
              </w:rPr>
              <w:t xml:space="preserve">PRN medications for bladder spasm </w:t>
            </w:r>
            <w:proofErr w:type="gramStart"/>
            <w:r w:rsidRPr="00AA52DB">
              <w:rPr>
                <w:sz w:val="24"/>
                <w:szCs w:val="24"/>
              </w:rPr>
              <w:t>may also be provided</w:t>
            </w:r>
            <w:proofErr w:type="gramEnd"/>
            <w:r w:rsidRPr="00AA52DB">
              <w:rPr>
                <w:sz w:val="24"/>
                <w:szCs w:val="24"/>
              </w:rPr>
              <w:t xml:space="preserve"> with analgesics to support pain control. This </w:t>
            </w:r>
            <w:proofErr w:type="gramStart"/>
            <w:r w:rsidRPr="00AA52DB">
              <w:rPr>
                <w:sz w:val="24"/>
                <w:szCs w:val="24"/>
              </w:rPr>
              <w:t>would also be documented</w:t>
            </w:r>
            <w:proofErr w:type="gramEnd"/>
            <w:r w:rsidRPr="00AA52DB">
              <w:rPr>
                <w:sz w:val="24"/>
                <w:szCs w:val="24"/>
              </w:rPr>
              <w:t xml:space="preserve">. </w:t>
            </w:r>
          </w:p>
          <w:p w14:paraId="7CA75DBD" w14:textId="6562EE7F" w:rsidR="009F3D0C" w:rsidRPr="00AA52DB" w:rsidRDefault="00AA52DB" w:rsidP="001D613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A52DB">
              <w:rPr>
                <w:sz w:val="24"/>
                <w:szCs w:val="24"/>
              </w:rPr>
              <w:t xml:space="preserve">Appropriate PPE would be worn to ensure staff safety during the process (gown, gloves, mask with face shield, if </w:t>
            </w:r>
            <w:proofErr w:type="spellStart"/>
            <w:r w:rsidRPr="00AA52DB">
              <w:rPr>
                <w:sz w:val="24"/>
                <w:szCs w:val="24"/>
              </w:rPr>
              <w:t>mitomycin</w:t>
            </w:r>
            <w:proofErr w:type="spellEnd"/>
            <w:r w:rsidRPr="00AA52DB">
              <w:rPr>
                <w:sz w:val="24"/>
                <w:szCs w:val="24"/>
              </w:rPr>
              <w:t xml:space="preserve"> was used: chemo gowns, double gloves, mask with face shield and drapes for the CBI bucket and toilet)</w:t>
            </w:r>
          </w:p>
        </w:tc>
        <w:tc>
          <w:tcPr>
            <w:tcW w:w="1980" w:type="dxa"/>
            <w:shd w:val="clear" w:color="auto" w:fill="auto"/>
          </w:tcPr>
          <w:p w14:paraId="3BC41BDD" w14:textId="77777777" w:rsidR="009F3D0C" w:rsidRPr="00BA4D1C" w:rsidRDefault="009F3D0C" w:rsidP="00202655">
            <w:pPr>
              <w:jc w:val="both"/>
              <w:rPr>
                <w:sz w:val="24"/>
                <w:szCs w:val="24"/>
              </w:rPr>
            </w:pPr>
          </w:p>
        </w:tc>
      </w:tr>
      <w:tr w:rsidR="009F3D0C" w:rsidRPr="00BA4D1C" w14:paraId="26C3B7E8" w14:textId="77777777" w:rsidTr="00AA52DB">
        <w:trPr>
          <w:trHeight w:val="302"/>
        </w:trPr>
        <w:tc>
          <w:tcPr>
            <w:tcW w:w="5377" w:type="dxa"/>
            <w:shd w:val="clear" w:color="auto" w:fill="auto"/>
          </w:tcPr>
          <w:p w14:paraId="760D0841" w14:textId="77777777" w:rsidR="00E46B54" w:rsidRDefault="00E46B54" w:rsidP="00E46B54">
            <w:pP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</w:rPr>
              <w:t>Jessica Schlegel RN</w:t>
            </w:r>
          </w:p>
          <w:p w14:paraId="6D0293D5" w14:textId="77777777" w:rsidR="00E46B54" w:rsidRDefault="00E46B54" w:rsidP="00E46B54">
            <w:pPr>
              <w:rPr>
                <w:rFonts w:ascii="Calibri" w:hAnsi="Calibri" w:cs="Calibri"/>
                <w:b/>
                <w:bCs/>
                <w:i/>
                <w:iCs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1F497D"/>
                <w:sz w:val="22"/>
                <w:szCs w:val="22"/>
              </w:rPr>
              <w:t xml:space="preserve">Clinical Practice Specialist </w:t>
            </w:r>
          </w:p>
          <w:p w14:paraId="16EE33B7" w14:textId="77777777" w:rsidR="00E46B54" w:rsidRDefault="00E46B54" w:rsidP="00E46B54">
            <w:pPr>
              <w:autoSpaceDE w:val="0"/>
              <w:autoSpaceDN w:val="0"/>
              <w:spacing w:line="276" w:lineRule="auto"/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Tel: 705-325-2201 ext. 3440</w:t>
            </w:r>
          </w:p>
          <w:p w14:paraId="26467644" w14:textId="392AC916" w:rsidR="009F3D0C" w:rsidRPr="00E46B54" w:rsidRDefault="00E46B54" w:rsidP="00E46B54">
            <w:pPr>
              <w:autoSpaceDE w:val="0"/>
              <w:autoSpaceDN w:val="0"/>
              <w:spacing w:line="276" w:lineRule="auto"/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1F497D"/>
              </w:rPr>
              <w:t>Cell:705-345-8952</w:t>
            </w:r>
          </w:p>
        </w:tc>
        <w:tc>
          <w:tcPr>
            <w:tcW w:w="6300" w:type="dxa"/>
            <w:shd w:val="clear" w:color="auto" w:fill="auto"/>
          </w:tcPr>
          <w:p w14:paraId="7833D8F4" w14:textId="77777777" w:rsidR="009F3D0C" w:rsidRPr="00EE61AB" w:rsidRDefault="009F3D0C" w:rsidP="001D6133"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8170911" w14:textId="44DD5523" w:rsidR="009F3D0C" w:rsidRPr="00BA4D1C" w:rsidRDefault="00E46B54" w:rsidP="00202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08" w:dyaOrig="983" w14:anchorId="426EBD4A">
                <v:shape id="_x0000_i1028" type="#_x0000_t75" style="width:75pt;height:49.5pt" o:ole="">
                  <v:imagedata r:id="rId18" o:title=""/>
                </v:shape>
                <o:OLEObject Type="Link" ProgID="AcroExch.Document.DC" ShapeID="_x0000_i1028" DrawAspect="Icon" r:id="rId19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  <w:tr w:rsidR="009F3D0C" w:rsidRPr="00BA4D1C" w14:paraId="39BE8CB6" w14:textId="77777777" w:rsidTr="00AA52DB">
        <w:trPr>
          <w:trHeight w:val="302"/>
        </w:trPr>
        <w:tc>
          <w:tcPr>
            <w:tcW w:w="5377" w:type="dxa"/>
            <w:shd w:val="clear" w:color="auto" w:fill="auto"/>
          </w:tcPr>
          <w:p w14:paraId="7D300E09" w14:textId="77777777" w:rsidR="00E46B54" w:rsidRDefault="00E46B54" w:rsidP="00E46B54">
            <w:pPr>
              <w:rPr>
                <w:rFonts w:ascii="Calibri" w:hAnsi="Calibri" w:cs="Calibri"/>
                <w:color w:val="1F497D"/>
                <w:sz w:val="28"/>
                <w:szCs w:val="28"/>
                <w:lang w:val="en-CA"/>
              </w:rPr>
            </w:pPr>
            <w:r>
              <w:rPr>
                <w:rFonts w:ascii="Calibri" w:hAnsi="Calibri" w:cs="Calibri"/>
                <w:color w:val="1F497D"/>
                <w:sz w:val="28"/>
                <w:szCs w:val="28"/>
                <w:lang w:val="en-CA"/>
              </w:rPr>
              <w:t xml:space="preserve">Jennifer Bent RN, </w:t>
            </w:r>
            <w:proofErr w:type="spellStart"/>
            <w:r>
              <w:rPr>
                <w:rFonts w:ascii="Calibri" w:hAnsi="Calibri" w:cs="Calibri"/>
                <w:color w:val="1F497D"/>
                <w:sz w:val="28"/>
                <w:szCs w:val="28"/>
                <w:lang w:val="en-CA"/>
              </w:rPr>
              <w:t>BScN</w:t>
            </w:r>
            <w:proofErr w:type="spellEnd"/>
          </w:p>
          <w:p w14:paraId="379759D2" w14:textId="77777777" w:rsidR="00E46B54" w:rsidRDefault="00E46B54" w:rsidP="00E46B54">
            <w:pPr>
              <w:rPr>
                <w:rFonts w:ascii="Calibri" w:hAnsi="Calibri" w:cs="Calibri"/>
                <w:color w:val="1F497D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CA"/>
              </w:rPr>
              <w:t>Interim Clinical Manager – Medicine B8</w:t>
            </w:r>
          </w:p>
          <w:p w14:paraId="445D99CA" w14:textId="77777777" w:rsidR="00E46B54" w:rsidRDefault="00E46B54" w:rsidP="00E46B54">
            <w:pPr>
              <w:rPr>
                <w:rFonts w:ascii="Calibri" w:hAnsi="Calibri" w:cs="Calibri"/>
                <w:color w:val="1F497D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CA"/>
              </w:rPr>
              <w:t>ACLS Co-ordinator</w:t>
            </w:r>
          </w:p>
          <w:p w14:paraId="55E1C5AE" w14:textId="77777777" w:rsidR="00E46B54" w:rsidRDefault="00E46B54" w:rsidP="00E46B54">
            <w:pPr>
              <w:rPr>
                <w:rFonts w:ascii="Calibri" w:hAnsi="Calibri" w:cs="Calibri"/>
                <w:color w:val="1F497D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CA"/>
              </w:rPr>
              <w:lastRenderedPageBreak/>
              <w:t xml:space="preserve">Brant Community Healthcare System </w:t>
            </w:r>
          </w:p>
          <w:p w14:paraId="5169823F" w14:textId="77777777" w:rsidR="00E46B54" w:rsidRDefault="00E46B54" w:rsidP="00E46B54">
            <w:pPr>
              <w:rPr>
                <w:rFonts w:ascii="Calibri" w:hAnsi="Calibri" w:cs="Calibri"/>
                <w:color w:val="1F497D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CA"/>
              </w:rPr>
              <w:t xml:space="preserve">200 Terrace Hill St. </w:t>
            </w:r>
          </w:p>
          <w:p w14:paraId="57B68327" w14:textId="77777777" w:rsidR="00E46B54" w:rsidRDefault="00E46B54" w:rsidP="00E46B54">
            <w:pPr>
              <w:rPr>
                <w:rFonts w:ascii="Calibri" w:hAnsi="Calibri" w:cs="Calibri"/>
                <w:color w:val="1F497D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CA"/>
              </w:rPr>
              <w:t>Brantford, ON</w:t>
            </w:r>
          </w:p>
          <w:p w14:paraId="0FD247F6" w14:textId="77777777" w:rsidR="00E46B54" w:rsidRDefault="00E46B54" w:rsidP="00E46B54">
            <w:pPr>
              <w:rPr>
                <w:rFonts w:ascii="Calibri" w:hAnsi="Calibri" w:cs="Calibri"/>
                <w:color w:val="1F497D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val="en-CA"/>
              </w:rPr>
              <w:t>N3R 1G9</w:t>
            </w:r>
          </w:p>
          <w:p w14:paraId="3D72F3F5" w14:textId="77777777" w:rsidR="009F3D0C" w:rsidRPr="00BA4D1C" w:rsidRDefault="009F3D0C" w:rsidP="000220C7">
            <w:pPr>
              <w:spacing w:after="75"/>
              <w:rPr>
                <w:sz w:val="24"/>
                <w:szCs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75096520" w14:textId="09212E1F" w:rsidR="00984F20" w:rsidRPr="00EE61AB" w:rsidRDefault="00E46B54" w:rsidP="00984F20">
            <w:pPr>
              <w:spacing w:after="75"/>
              <w:rPr>
                <w:sz w:val="24"/>
                <w:szCs w:val="24"/>
              </w:rPr>
            </w:pPr>
            <w:r w:rsidRPr="00E46B54">
              <w:rPr>
                <w:sz w:val="24"/>
                <w:szCs w:val="24"/>
              </w:rPr>
              <w:lastRenderedPageBreak/>
              <w:t xml:space="preserve">We do not have a policy surrounding CBI.  We utilize Lippincott for all procedures such as CBI.  I am not able to share with you their information as it is in program that only </w:t>
            </w:r>
            <w:r w:rsidRPr="00E46B54">
              <w:rPr>
                <w:sz w:val="24"/>
                <w:szCs w:val="24"/>
              </w:rPr>
              <w:lastRenderedPageBreak/>
              <w:t>emails out a link versus a document and you have to be able to access the program to view it.</w:t>
            </w:r>
          </w:p>
          <w:p w14:paraId="7E05CC13" w14:textId="77777777" w:rsidR="009F3D0C" w:rsidRPr="00EE61AB" w:rsidRDefault="009F3D0C" w:rsidP="001D6133">
            <w:pPr>
              <w:tabs>
                <w:tab w:val="left" w:pos="990"/>
              </w:tabs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3F72FF72" w14:textId="77777777" w:rsidR="009F3D0C" w:rsidRPr="00BA4D1C" w:rsidRDefault="009F3D0C" w:rsidP="00202655">
            <w:pPr>
              <w:jc w:val="both"/>
              <w:rPr>
                <w:sz w:val="24"/>
                <w:szCs w:val="24"/>
              </w:rPr>
            </w:pPr>
          </w:p>
        </w:tc>
      </w:tr>
      <w:tr w:rsidR="00CB3082" w:rsidRPr="00BA4D1C" w14:paraId="6897871D" w14:textId="77777777" w:rsidTr="00AA52DB">
        <w:trPr>
          <w:trHeight w:val="302"/>
        </w:trPr>
        <w:tc>
          <w:tcPr>
            <w:tcW w:w="5377" w:type="dxa"/>
            <w:shd w:val="clear" w:color="auto" w:fill="auto"/>
          </w:tcPr>
          <w:p w14:paraId="4341D5E9" w14:textId="77777777" w:rsidR="00CB3082" w:rsidRDefault="00CB3082" w:rsidP="00CB3082">
            <w:pPr>
              <w:ind w:left="425" w:hanging="425"/>
              <w:rPr>
                <w:rFonts w:ascii="Calibri" w:hAnsi="Calibri" w:cs="Calibri"/>
                <w:color w:val="1F497D"/>
                <w:sz w:val="22"/>
                <w:szCs w:val="22"/>
                <w:lang w:val="en-CA"/>
              </w:rPr>
            </w:pPr>
            <w:r>
              <w:rPr>
                <w:rFonts w:ascii="Cambria" w:hAnsi="Cambria"/>
                <w:b/>
                <w:bCs/>
                <w:color w:val="1F497D"/>
                <w:sz w:val="28"/>
                <w:szCs w:val="28"/>
                <w:lang w:val="en-CA"/>
              </w:rPr>
              <w:t>Sandra Parsons</w:t>
            </w:r>
            <w:r>
              <w:rPr>
                <w:rFonts w:ascii="Cambria" w:hAnsi="Cambria"/>
                <w:b/>
                <w:bCs/>
                <w:color w:val="1F5678"/>
                <w:sz w:val="28"/>
                <w:szCs w:val="28"/>
                <w:lang w:val="en-CA"/>
              </w:rPr>
              <w:t xml:space="preserve"> </w:t>
            </w:r>
          </w:p>
          <w:p w14:paraId="4FB82E53" w14:textId="77777777" w:rsidR="00CB3082" w:rsidRDefault="00CB3082" w:rsidP="00CB3082">
            <w:pPr>
              <w:ind w:left="425" w:hanging="425"/>
              <w:rPr>
                <w:rFonts w:ascii="Calibri" w:hAnsi="Calibri" w:cs="Calibri"/>
                <w:color w:val="1F497D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18"/>
                <w:szCs w:val="18"/>
                <w:lang w:val="en-CA"/>
              </w:rPr>
              <w:t>DOCUMENT MANAGEMENT SPECIALIST</w:t>
            </w:r>
          </w:p>
          <w:p w14:paraId="67D60875" w14:textId="77777777" w:rsidR="00CB3082" w:rsidRDefault="00CB3082" w:rsidP="00CB3082">
            <w:pPr>
              <w:spacing w:after="80"/>
              <w:ind w:left="426" w:hanging="426"/>
              <w:rPr>
                <w:rFonts w:ascii="Calibri" w:hAnsi="Calibri" w:cs="Calibri"/>
                <w:color w:val="1F497D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18"/>
                <w:szCs w:val="18"/>
                <w:lang w:val="en-CA"/>
              </w:rPr>
              <w:t>PROFESSIONAL PRACTICE</w:t>
            </w:r>
          </w:p>
          <w:p w14:paraId="190F5656" w14:textId="77777777" w:rsidR="00CB3082" w:rsidRDefault="00CB3082" w:rsidP="00CB3082">
            <w:pPr>
              <w:rPr>
                <w:rFonts w:ascii="Calibri" w:hAnsi="Calibri" w:cs="Calibri"/>
                <w:color w:val="1F497D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color w:val="1F497D"/>
                <w:lang w:val="en-CA"/>
              </w:rPr>
              <w:t>596 Davis Drive, Newmarket, ON, L3Y 2P9</w:t>
            </w:r>
            <w:r>
              <w:rPr>
                <w:rFonts w:ascii="Calibri" w:hAnsi="Calibri" w:cs="Calibri"/>
                <w:b/>
                <w:bCs/>
                <w:color w:val="1F5678"/>
                <w:lang w:val="en-CA"/>
              </w:rPr>
              <w:br/>
              <w:t>T:</w:t>
            </w:r>
            <w:r>
              <w:rPr>
                <w:rFonts w:ascii="Calibri" w:hAnsi="Calibri" w:cs="Calibri"/>
                <w:color w:val="1F5678"/>
                <w:lang w:val="en-CA"/>
              </w:rPr>
              <w:t xml:space="preserve"> (</w:t>
            </w:r>
            <w:r>
              <w:rPr>
                <w:rFonts w:ascii="Calibri" w:hAnsi="Calibri" w:cs="Calibri"/>
                <w:color w:val="1F497D"/>
                <w:lang w:val="en-CA"/>
              </w:rPr>
              <w:t>905</w:t>
            </w:r>
            <w:r>
              <w:rPr>
                <w:rFonts w:ascii="Calibri" w:hAnsi="Calibri" w:cs="Calibri"/>
                <w:color w:val="1F5678"/>
                <w:lang w:val="en-CA"/>
              </w:rPr>
              <w:t xml:space="preserve">) </w:t>
            </w:r>
            <w:r>
              <w:rPr>
                <w:rFonts w:ascii="Calibri" w:hAnsi="Calibri" w:cs="Calibri"/>
                <w:color w:val="1F497D"/>
                <w:lang w:val="en-CA"/>
              </w:rPr>
              <w:t>895-4521</w:t>
            </w:r>
            <w:r>
              <w:rPr>
                <w:rFonts w:ascii="Calibri" w:hAnsi="Calibri" w:cs="Calibri"/>
                <w:color w:val="1F5678"/>
                <w:lang w:val="en-CA"/>
              </w:rPr>
              <w:t xml:space="preserve"> ext. </w:t>
            </w:r>
            <w:r>
              <w:rPr>
                <w:rFonts w:ascii="Calibri" w:hAnsi="Calibri" w:cs="Calibri"/>
                <w:color w:val="1F497D"/>
                <w:lang w:val="en-CA"/>
              </w:rPr>
              <w:t>2435</w:t>
            </w:r>
          </w:p>
          <w:p w14:paraId="7ACFD3C2" w14:textId="1FF6D513" w:rsidR="00CB3082" w:rsidRPr="00CB3082" w:rsidRDefault="00CB3082" w:rsidP="00CB3082">
            <w:pPr>
              <w:ind w:left="426" w:hanging="426"/>
              <w:rPr>
                <w:rFonts w:ascii="Calibri" w:hAnsi="Calibri" w:cs="Calibri"/>
                <w:color w:val="1F497D"/>
                <w:sz w:val="22"/>
                <w:szCs w:val="22"/>
                <w:lang w:val="en-CA"/>
              </w:rPr>
            </w:pPr>
            <w:r>
              <w:rPr>
                <w:rFonts w:ascii="Calibri" w:hAnsi="Calibri" w:cs="Calibri"/>
                <w:b/>
                <w:bCs/>
                <w:color w:val="1F5678"/>
                <w:lang w:val="en-CA"/>
              </w:rPr>
              <w:t>Email:</w:t>
            </w:r>
            <w:r>
              <w:rPr>
                <w:rFonts w:ascii="Calibri" w:hAnsi="Calibri" w:cs="Calibri"/>
                <w:color w:val="1F5678"/>
                <w:lang w:val="en-CA"/>
              </w:rPr>
              <w:t xml:space="preserve"> </w:t>
            </w:r>
            <w:hyperlink r:id="rId20" w:history="1">
              <w:r>
                <w:rPr>
                  <w:rStyle w:val="Hyperlink"/>
                  <w:rFonts w:ascii="Calibri" w:hAnsi="Calibri" w:cs="Calibri"/>
                  <w:color w:val="0563C1"/>
                  <w:lang w:val="en-CA"/>
                </w:rPr>
                <w:t>sparsons@southlakeregional.org</w:t>
              </w:r>
            </w:hyperlink>
          </w:p>
        </w:tc>
        <w:tc>
          <w:tcPr>
            <w:tcW w:w="6300" w:type="dxa"/>
            <w:shd w:val="clear" w:color="auto" w:fill="auto"/>
          </w:tcPr>
          <w:p w14:paraId="11FBBD47" w14:textId="77777777" w:rsidR="00CB3082" w:rsidRPr="00E46B54" w:rsidRDefault="00CB3082" w:rsidP="00984F20">
            <w:pPr>
              <w:spacing w:after="75"/>
              <w:rPr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19913C1" w14:textId="65D4551A" w:rsidR="00CB3082" w:rsidRPr="00BA4D1C" w:rsidRDefault="00CB3082" w:rsidP="002026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508" w:dyaOrig="983" w14:anchorId="1F8D2B6B">
                <v:shape id="_x0000_i1029" type="#_x0000_t75" style="width:75pt;height:49.5pt" o:ole="">
                  <v:imagedata r:id="rId21" o:title=""/>
                </v:shape>
                <o:OLEObject Type="Link" ProgID="AcroExch.Document.DC" ShapeID="_x0000_i1029" DrawAspect="Icon" r:id="rId22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</w:tbl>
    <w:p w14:paraId="31C782F3" w14:textId="3C776F1C" w:rsidR="00B31344" w:rsidRDefault="00B31344" w:rsidP="00B62563">
      <w:pPr>
        <w:autoSpaceDE w:val="0"/>
        <w:autoSpaceDN w:val="0"/>
        <w:adjustRightInd w:val="0"/>
        <w:rPr>
          <w:sz w:val="24"/>
          <w:szCs w:val="24"/>
        </w:rPr>
      </w:pPr>
    </w:p>
    <w:p w14:paraId="208E472A" w14:textId="77777777" w:rsidR="00EE61AB" w:rsidRPr="00B62563" w:rsidRDefault="00EE61AB" w:rsidP="00EE61AB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*Imbedding Attachments: </w:t>
      </w:r>
      <w:r w:rsidRPr="00B62563">
        <w:rPr>
          <w:sz w:val="24"/>
          <w:szCs w:val="24"/>
        </w:rPr>
        <w:t>When in a document, with the cursor in the place where you wish to insert another document as an icon, Go to Insert</w:t>
      </w:r>
      <w:r>
        <w:rPr>
          <w:sz w:val="24"/>
          <w:szCs w:val="24"/>
        </w:rPr>
        <w:t>,</w:t>
      </w:r>
      <w:r w:rsidRPr="00B62563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B62563">
        <w:rPr>
          <w:sz w:val="24"/>
          <w:szCs w:val="24"/>
        </w:rPr>
        <w:t xml:space="preserve">hoose "Object" (not 'file') </w:t>
      </w:r>
      <w:r>
        <w:rPr>
          <w:sz w:val="24"/>
          <w:szCs w:val="24"/>
        </w:rPr>
        <w:t>c</w:t>
      </w:r>
      <w:r w:rsidRPr="00B62563">
        <w:rPr>
          <w:sz w:val="24"/>
          <w:szCs w:val="24"/>
        </w:rPr>
        <w:t xml:space="preserve">hoose "Create from File" </w:t>
      </w:r>
      <w:r>
        <w:rPr>
          <w:sz w:val="24"/>
          <w:szCs w:val="24"/>
        </w:rPr>
        <w:t>b</w:t>
      </w:r>
      <w:r w:rsidRPr="00B62563">
        <w:rPr>
          <w:sz w:val="24"/>
          <w:szCs w:val="24"/>
        </w:rPr>
        <w:t>rowse for the file name</w:t>
      </w:r>
      <w:r>
        <w:rPr>
          <w:sz w:val="24"/>
          <w:szCs w:val="24"/>
        </w:rPr>
        <w:t xml:space="preserve"> from your directory, once found, c</w:t>
      </w:r>
      <w:r w:rsidRPr="00B62563">
        <w:rPr>
          <w:sz w:val="24"/>
          <w:szCs w:val="24"/>
        </w:rPr>
        <w:t>heck off "Display as Icon"</w:t>
      </w:r>
      <w:r>
        <w:rPr>
          <w:sz w:val="24"/>
          <w:szCs w:val="24"/>
        </w:rPr>
        <w:t xml:space="preserve"> s</w:t>
      </w:r>
      <w:r w:rsidRPr="00B62563">
        <w:rPr>
          <w:sz w:val="24"/>
          <w:szCs w:val="24"/>
        </w:rPr>
        <w:t>elect "OK” The</w:t>
      </w:r>
      <w:r>
        <w:rPr>
          <w:sz w:val="24"/>
          <w:szCs w:val="24"/>
        </w:rPr>
        <w:t xml:space="preserve"> document Icon now appears in this document where your cursor was positioned.</w:t>
      </w:r>
      <w:proofErr w:type="gramEnd"/>
      <w:r>
        <w:rPr>
          <w:sz w:val="24"/>
          <w:szCs w:val="24"/>
        </w:rPr>
        <w:t xml:space="preserve">  Save the document you are working in and the imbedded icon with the document they relate to attached will also be saved to this document.</w:t>
      </w:r>
    </w:p>
    <w:p w14:paraId="4CEE678D" w14:textId="77777777" w:rsidR="00EE61AB" w:rsidRPr="00BA4D1C" w:rsidRDefault="00EE61AB" w:rsidP="00B62563">
      <w:pPr>
        <w:autoSpaceDE w:val="0"/>
        <w:autoSpaceDN w:val="0"/>
        <w:adjustRightInd w:val="0"/>
        <w:rPr>
          <w:sz w:val="24"/>
          <w:szCs w:val="24"/>
        </w:rPr>
      </w:pPr>
    </w:p>
    <w:sectPr w:rsidR="00EE61AB" w:rsidRPr="00BA4D1C" w:rsidSect="00662F5E">
      <w:footerReference w:type="default" r:id="rId23"/>
      <w:pgSz w:w="15840" w:h="12240" w:orient="landscape"/>
      <w:pgMar w:top="806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457F4" w14:textId="77777777" w:rsidR="00707107" w:rsidRDefault="00707107" w:rsidP="00BC0C24">
      <w:r>
        <w:separator/>
      </w:r>
    </w:p>
  </w:endnote>
  <w:endnote w:type="continuationSeparator" w:id="0">
    <w:p w14:paraId="5358AAA5" w14:textId="77777777" w:rsidR="00707107" w:rsidRDefault="00707107" w:rsidP="00B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42CA9" w14:textId="6EEC3DAD" w:rsidR="00BC0C24" w:rsidRDefault="00BC0C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790D">
      <w:rPr>
        <w:noProof/>
      </w:rPr>
      <w:t>4</w:t>
    </w:r>
    <w:r>
      <w:rPr>
        <w:noProof/>
      </w:rPr>
      <w:fldChar w:fldCharType="end"/>
    </w:r>
  </w:p>
  <w:p w14:paraId="3D620532" w14:textId="77777777" w:rsidR="00BC0C24" w:rsidRDefault="00BC0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189A4" w14:textId="77777777" w:rsidR="00707107" w:rsidRDefault="00707107" w:rsidP="00BC0C24">
      <w:r>
        <w:separator/>
      </w:r>
    </w:p>
  </w:footnote>
  <w:footnote w:type="continuationSeparator" w:id="0">
    <w:p w14:paraId="788C5680" w14:textId="77777777" w:rsidR="00707107" w:rsidRDefault="00707107" w:rsidP="00BC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B17"/>
    <w:multiLevelType w:val="hybridMultilevel"/>
    <w:tmpl w:val="DF2C5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780"/>
    <w:multiLevelType w:val="hybridMultilevel"/>
    <w:tmpl w:val="D890C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BA696C"/>
    <w:multiLevelType w:val="hybridMultilevel"/>
    <w:tmpl w:val="39A8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215E9"/>
    <w:multiLevelType w:val="hybridMultilevel"/>
    <w:tmpl w:val="693C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1"/>
    <w:rsid w:val="000220C7"/>
    <w:rsid w:val="000329D1"/>
    <w:rsid w:val="0005790D"/>
    <w:rsid w:val="000819F7"/>
    <w:rsid w:val="000C022C"/>
    <w:rsid w:val="000D73FF"/>
    <w:rsid w:val="000E64E8"/>
    <w:rsid w:val="000E7707"/>
    <w:rsid w:val="000F105B"/>
    <w:rsid w:val="0011371E"/>
    <w:rsid w:val="00117042"/>
    <w:rsid w:val="00150958"/>
    <w:rsid w:val="00197B99"/>
    <w:rsid w:val="001C1641"/>
    <w:rsid w:val="001D6133"/>
    <w:rsid w:val="00202655"/>
    <w:rsid w:val="00210CA0"/>
    <w:rsid w:val="0023419D"/>
    <w:rsid w:val="00246D11"/>
    <w:rsid w:val="002A0D66"/>
    <w:rsid w:val="002A3F14"/>
    <w:rsid w:val="002E002A"/>
    <w:rsid w:val="002E2B8E"/>
    <w:rsid w:val="003228E1"/>
    <w:rsid w:val="0033147D"/>
    <w:rsid w:val="00336C4B"/>
    <w:rsid w:val="00345C9A"/>
    <w:rsid w:val="003740A8"/>
    <w:rsid w:val="00387264"/>
    <w:rsid w:val="00396FD3"/>
    <w:rsid w:val="003B403C"/>
    <w:rsid w:val="003D393D"/>
    <w:rsid w:val="003F1796"/>
    <w:rsid w:val="00411E3F"/>
    <w:rsid w:val="004355AE"/>
    <w:rsid w:val="004360DC"/>
    <w:rsid w:val="00485CB4"/>
    <w:rsid w:val="004B34CB"/>
    <w:rsid w:val="004E6D9F"/>
    <w:rsid w:val="004E6E10"/>
    <w:rsid w:val="00501EA0"/>
    <w:rsid w:val="0050375D"/>
    <w:rsid w:val="005568DF"/>
    <w:rsid w:val="0059040B"/>
    <w:rsid w:val="005A6011"/>
    <w:rsid w:val="005B5B7B"/>
    <w:rsid w:val="0062440E"/>
    <w:rsid w:val="0064307E"/>
    <w:rsid w:val="0064768E"/>
    <w:rsid w:val="00662F5E"/>
    <w:rsid w:val="00681095"/>
    <w:rsid w:val="00683D76"/>
    <w:rsid w:val="0069142C"/>
    <w:rsid w:val="006E27C5"/>
    <w:rsid w:val="006E7048"/>
    <w:rsid w:val="006F0443"/>
    <w:rsid w:val="0070255C"/>
    <w:rsid w:val="00707107"/>
    <w:rsid w:val="00711466"/>
    <w:rsid w:val="007275B5"/>
    <w:rsid w:val="00730664"/>
    <w:rsid w:val="007544E3"/>
    <w:rsid w:val="007651CB"/>
    <w:rsid w:val="00766794"/>
    <w:rsid w:val="007A4674"/>
    <w:rsid w:val="007B71BA"/>
    <w:rsid w:val="007C2452"/>
    <w:rsid w:val="007D64B3"/>
    <w:rsid w:val="008003E2"/>
    <w:rsid w:val="00802F9F"/>
    <w:rsid w:val="00821DFB"/>
    <w:rsid w:val="00851AC6"/>
    <w:rsid w:val="008642E9"/>
    <w:rsid w:val="00873843"/>
    <w:rsid w:val="00895D5A"/>
    <w:rsid w:val="00897185"/>
    <w:rsid w:val="008A4E86"/>
    <w:rsid w:val="008F72E7"/>
    <w:rsid w:val="00911113"/>
    <w:rsid w:val="00940F4A"/>
    <w:rsid w:val="009648C0"/>
    <w:rsid w:val="00965356"/>
    <w:rsid w:val="00980363"/>
    <w:rsid w:val="00984F20"/>
    <w:rsid w:val="00991194"/>
    <w:rsid w:val="009E473D"/>
    <w:rsid w:val="009F3D0C"/>
    <w:rsid w:val="00A246F9"/>
    <w:rsid w:val="00A248D9"/>
    <w:rsid w:val="00A36985"/>
    <w:rsid w:val="00AA52DB"/>
    <w:rsid w:val="00AB431D"/>
    <w:rsid w:val="00AB6381"/>
    <w:rsid w:val="00AD7A0F"/>
    <w:rsid w:val="00AE290F"/>
    <w:rsid w:val="00B22CF5"/>
    <w:rsid w:val="00B31344"/>
    <w:rsid w:val="00B62563"/>
    <w:rsid w:val="00B65148"/>
    <w:rsid w:val="00B67C16"/>
    <w:rsid w:val="00B817D7"/>
    <w:rsid w:val="00B86952"/>
    <w:rsid w:val="00BA4D1C"/>
    <w:rsid w:val="00BB6092"/>
    <w:rsid w:val="00BC0C24"/>
    <w:rsid w:val="00BD1FA6"/>
    <w:rsid w:val="00BF3CAC"/>
    <w:rsid w:val="00C04097"/>
    <w:rsid w:val="00C074D5"/>
    <w:rsid w:val="00C234B8"/>
    <w:rsid w:val="00C56C4A"/>
    <w:rsid w:val="00C77047"/>
    <w:rsid w:val="00C846D4"/>
    <w:rsid w:val="00CB1133"/>
    <w:rsid w:val="00CB3082"/>
    <w:rsid w:val="00CB40CF"/>
    <w:rsid w:val="00CE13FB"/>
    <w:rsid w:val="00D038EE"/>
    <w:rsid w:val="00D065B1"/>
    <w:rsid w:val="00D36E6B"/>
    <w:rsid w:val="00D87631"/>
    <w:rsid w:val="00DC3F0F"/>
    <w:rsid w:val="00E11EF7"/>
    <w:rsid w:val="00E24B76"/>
    <w:rsid w:val="00E3425C"/>
    <w:rsid w:val="00E35E5B"/>
    <w:rsid w:val="00E46B54"/>
    <w:rsid w:val="00E947DF"/>
    <w:rsid w:val="00E9651E"/>
    <w:rsid w:val="00EA0D4F"/>
    <w:rsid w:val="00EB38E8"/>
    <w:rsid w:val="00ED1EE4"/>
    <w:rsid w:val="00ED68AB"/>
    <w:rsid w:val="00EE61AB"/>
    <w:rsid w:val="00EF1A99"/>
    <w:rsid w:val="00EF771A"/>
    <w:rsid w:val="00F155AB"/>
    <w:rsid w:val="00F23363"/>
    <w:rsid w:val="00F80386"/>
    <w:rsid w:val="00FB1B79"/>
    <w:rsid w:val="00FE175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2D5A7432"/>
  <w15:docId w15:val="{6C174164-01E1-48E4-8D53-E9E2E45E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C24"/>
  </w:style>
  <w:style w:type="paragraph" w:styleId="Footer">
    <w:name w:val="footer"/>
    <w:basedOn w:val="Normal"/>
    <w:link w:val="FooterChar"/>
    <w:uiPriority w:val="99"/>
    <w:rsid w:val="00BC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24"/>
  </w:style>
  <w:style w:type="character" w:styleId="Hyperlink">
    <w:name w:val="Hyperlink"/>
    <w:rsid w:val="00436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F4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5A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D87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7631"/>
    <w:rPr>
      <w:rFonts w:ascii="Tahoma" w:hAnsi="Tahoma" w:cs="Tahoma"/>
      <w:sz w:val="16"/>
      <w:szCs w:val="16"/>
      <w:lang w:val="en-US"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E61AB"/>
    <w:rPr>
      <w:rFonts w:eastAsiaTheme="minorHAnsi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E61AB"/>
    <w:rPr>
      <w:rFonts w:eastAsiaTheme="minorHAnsi"/>
      <w:i/>
      <w:iCs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EE6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ir/?api=1&amp;destination=48.438099,-89.222648" TargetMode="External"/><Relationship Id="rId13" Type="http://schemas.openxmlformats.org/officeDocument/2006/relationships/oleObject" Target="file:///\\genfile1\homedir5\rlaw\PPNO\CBI\Continuous%20Bladder%20Irrigation.pdf" TargetMode="External"/><Relationship Id="rId18" Type="http://schemas.openxmlformats.org/officeDocument/2006/relationships/image" Target="media/image4.emf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5.emf"/><Relationship Id="rId7" Type="http://schemas.openxmlformats.org/officeDocument/2006/relationships/hyperlink" Target="@tbh.net" TargetMode="External"/><Relationship Id="rId12" Type="http://schemas.openxmlformats.org/officeDocument/2006/relationships/image" Target="media/image2.emf"/><Relationship Id="rId17" Type="http://schemas.openxmlformats.org/officeDocument/2006/relationships/oleObject" Target="file:///\\genfile1\homedir5\rlaw\PPNO\CBI\Urinary%20and%20Suprapubic%20Catheters%20&#8211;%20Insertion,%20Maintenance,%20Irrigation%20and%20Removal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hyperlink" Target="mailto:sparsons@southlakeregional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avignac@hsnsudbury.c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vh.on.ca/" TargetMode="Externa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oleObject" Target="file:///\\genfile1\homedir5\rlaw\PPNO\CBI\CBI%20Learning%20Package%202018.pdf" TargetMode="External"/><Relationship Id="rId19" Type="http://schemas.openxmlformats.org/officeDocument/2006/relationships/oleObject" Target="file:///\\genfile1\homedir5\rlaw\PPNO\CBI\Continous_Bladder_Irrigation_Protocol_doc_OSC_km_July_5_2016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mailto:pelletierm@rvh.on.ca" TargetMode="External"/><Relationship Id="rId22" Type="http://schemas.openxmlformats.org/officeDocument/2006/relationships/oleObject" Target="file:///\\genfile1\homedir5\rlaw\PPNO\CBI\Catheter%20-%20Manual%20Bladder%20Irrigation%20of%20Indwelling%20in%20Adults.pdf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7910B-237C-4BF7-8B4E-A6C79B258F1C}"/>
</file>

<file path=customXml/itemProps2.xml><?xml version="1.0" encoding="utf-8"?>
<ds:datastoreItem xmlns:ds="http://schemas.openxmlformats.org/officeDocument/2006/customXml" ds:itemID="{E15F715B-3D8D-4D60-983D-AA1F17A5ED48}"/>
</file>

<file path=customXml/itemProps3.xml><?xml version="1.0" encoding="utf-8"?>
<ds:datastoreItem xmlns:ds="http://schemas.openxmlformats.org/officeDocument/2006/customXml" ds:itemID="{300DE301-A36E-4693-8C52-7AA4FE7ACB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5843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mailto:beth.davis@cornwallhospital.ca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Law, Rebecca</cp:lastModifiedBy>
  <cp:revision>6</cp:revision>
  <dcterms:created xsi:type="dcterms:W3CDTF">2020-06-01T16:10:00Z</dcterms:created>
  <dcterms:modified xsi:type="dcterms:W3CDTF">2020-06-23T13:33:00Z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